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0639EE">
      <w:pPr>
        <w:jc w:val="center"/>
        <w:rPr>
          <w:rFonts w:hint="eastAsia" w:ascii="方正小标宋简体" w:hAnsi="方正小标宋简体" w:eastAsia="方正小标宋简体" w:cs="方正小标宋简体"/>
          <w:b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/>
          <w:sz w:val="44"/>
          <w:szCs w:val="44"/>
        </w:rPr>
        <w:t>海州区预算绩效管理工作开展情况</w:t>
      </w:r>
    </w:p>
    <w:p w14:paraId="17C5DD8A">
      <w:pPr>
        <w:spacing w:line="24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</w:p>
    <w:p w14:paraId="36BEF623">
      <w:pPr>
        <w:numPr>
          <w:ilvl w:val="0"/>
          <w:numId w:val="1"/>
        </w:numPr>
        <w:ind w:firstLine="643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提升 202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 xml:space="preserve"> 年绩效目标编制质量。</w:t>
      </w:r>
      <w:r>
        <w:rPr>
          <w:rFonts w:hint="eastAsia" w:ascii="仿宋_GB2312" w:hAnsi="仿宋_GB2312" w:eastAsia="仿宋_GB2312" w:cs="仿宋_GB2312"/>
          <w:sz w:val="32"/>
          <w:szCs w:val="32"/>
        </w:rPr>
        <w:t>全区共计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102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个部门(单位)和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837条</w:t>
      </w:r>
      <w:r>
        <w:rPr>
          <w:rFonts w:hint="eastAsia" w:ascii="仿宋_GB2312" w:hAnsi="仿宋_GB2312" w:eastAsia="仿宋_GB2312" w:cs="仿宋_GB2312"/>
          <w:sz w:val="32"/>
          <w:szCs w:val="32"/>
        </w:rPr>
        <w:t>部门预算项目全部通过一体化平台编制绩效目标。</w:t>
      </w:r>
    </w:p>
    <w:p w14:paraId="6E93F081">
      <w:pPr>
        <w:ind w:firstLine="643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二、完成全区绩效监控。</w:t>
      </w:r>
      <w:r>
        <w:rPr>
          <w:rFonts w:hint="eastAsia" w:ascii="仿宋_GB2312" w:hAnsi="仿宋_GB2312" w:eastAsia="仿宋_GB2312" w:cs="仿宋_GB2312"/>
          <w:sz w:val="32"/>
          <w:szCs w:val="32"/>
        </w:rPr>
        <w:t>共对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593</w:t>
      </w:r>
      <w:r>
        <w:rPr>
          <w:rFonts w:hint="eastAsia" w:ascii="仿宋_GB2312" w:hAnsi="仿宋_GB2312" w:eastAsia="仿宋_GB2312" w:cs="仿宋_GB2312"/>
          <w:sz w:val="32"/>
          <w:szCs w:val="32"/>
        </w:rPr>
        <w:t>个项目绩效目标和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102</w:t>
      </w:r>
      <w:r>
        <w:rPr>
          <w:rFonts w:hint="eastAsia" w:ascii="仿宋_GB2312" w:hAnsi="仿宋_GB2312" w:eastAsia="仿宋_GB2312" w:cs="仿宋_GB2312"/>
          <w:sz w:val="32"/>
          <w:szCs w:val="32"/>
        </w:rPr>
        <w:t>个部门(单位)整体绩效目标三季度的预算执行情况和指标完成情况实施了双监控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22E03AF0">
      <w:pPr>
        <w:ind w:firstLine="643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三、深入开展绩效评价。</w:t>
      </w:r>
      <w:r>
        <w:rPr>
          <w:rFonts w:hint="eastAsia" w:ascii="仿宋_GB2312" w:hAnsi="仿宋_GB2312" w:eastAsia="仿宋_GB2312" w:cs="仿宋_GB2312"/>
          <w:sz w:val="32"/>
          <w:szCs w:val="32"/>
        </w:rPr>
        <w:t>完成全区项目自评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726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条</w:t>
      </w:r>
      <w:r>
        <w:rPr>
          <w:rFonts w:hint="eastAsia" w:ascii="仿宋_GB2312" w:hAnsi="仿宋_GB2312" w:eastAsia="仿宋_GB2312" w:cs="仿宋_GB2312"/>
          <w:sz w:val="32"/>
          <w:szCs w:val="32"/>
        </w:rPr>
        <w:t>、部门整体绩效自评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102</w:t>
      </w:r>
      <w:r>
        <w:rPr>
          <w:rFonts w:hint="eastAsia" w:ascii="仿宋_GB2312" w:hAnsi="仿宋_GB2312" w:eastAsia="仿宋_GB2312" w:cs="仿宋_GB2312"/>
          <w:sz w:val="32"/>
          <w:szCs w:val="32"/>
        </w:rPr>
        <w:t>个;组织开展全区重点绩效评价工作，共计完成10个项目重点绩效评价，涉及资金总量超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300</w:t>
      </w:r>
      <w:r>
        <w:rPr>
          <w:rFonts w:hint="eastAsia" w:ascii="仿宋_GB2312" w:hAnsi="仿宋_GB2312" w:eastAsia="仿宋_GB2312" w:cs="仿宋_GB2312"/>
          <w:sz w:val="32"/>
          <w:szCs w:val="32"/>
        </w:rPr>
        <w:t>万元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57FCD5BA">
      <w:pPr>
        <w:ind w:firstLine="643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四、推动绩效公开。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804</w:t>
      </w:r>
      <w:r>
        <w:rPr>
          <w:rFonts w:hint="eastAsia" w:ascii="仿宋_GB2312" w:hAnsi="仿宋_GB2312" w:eastAsia="仿宋_GB2312" w:cs="仿宋_GB2312"/>
          <w:sz w:val="32"/>
          <w:szCs w:val="32"/>
        </w:rPr>
        <w:t>个非代编项目绩效目标和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102</w:t>
      </w:r>
      <w:r>
        <w:rPr>
          <w:rFonts w:hint="eastAsia" w:ascii="仿宋_GB2312" w:hAnsi="仿宋_GB2312" w:eastAsia="仿宋_GB2312" w:cs="仿宋_GB2312"/>
          <w:sz w:val="32"/>
          <w:szCs w:val="32"/>
        </w:rPr>
        <w:t>个部门整体绩效目标全部随202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>年部门预算公开;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719</w:t>
      </w:r>
      <w:r>
        <w:rPr>
          <w:rFonts w:hint="eastAsia" w:ascii="仿宋_GB2312" w:hAnsi="仿宋_GB2312" w:eastAsia="仿宋_GB2312" w:cs="仿宋_GB2312"/>
          <w:sz w:val="32"/>
          <w:szCs w:val="32"/>
        </w:rPr>
        <w:t>个非代编项目自评和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102</w:t>
      </w:r>
      <w:r>
        <w:rPr>
          <w:rFonts w:hint="eastAsia" w:ascii="仿宋_GB2312" w:hAnsi="仿宋_GB2312" w:eastAsia="仿宋_GB2312" w:cs="仿宋_GB2312"/>
          <w:sz w:val="32"/>
          <w:szCs w:val="32"/>
        </w:rPr>
        <w:t>个部门整体绩效自评随202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>年决算公开;10个重点绩效评价结果全部公开。</w:t>
      </w:r>
    </w:p>
    <w:p w14:paraId="5FD54CF2">
      <w:pPr>
        <w:ind w:firstLine="643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五、做好绩效宣传服务。</w:t>
      </w:r>
      <w:r>
        <w:rPr>
          <w:rFonts w:hint="eastAsia" w:ascii="仿宋_GB2312" w:hAnsi="仿宋_GB2312" w:eastAsia="仿宋_GB2312" w:cs="仿宋_GB2312"/>
          <w:sz w:val="32"/>
          <w:szCs w:val="32"/>
        </w:rPr>
        <w:t>采取一对一的形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式对局内相关股室开展业务指导。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66F1D2E"/>
    <w:multiLevelType w:val="singleLevel"/>
    <w:tmpl w:val="B66F1D2E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5EBC4E2A"/>
    <w:rsid w:val="000D5FB2"/>
    <w:rsid w:val="006621E8"/>
    <w:rsid w:val="00D01440"/>
    <w:rsid w:val="07454116"/>
    <w:rsid w:val="5EBC4E2A"/>
    <w:rsid w:val="6E930639"/>
    <w:rsid w:val="705E57F8"/>
    <w:rsid w:val="76B6346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337</Words>
  <Characters>367</Characters>
  <Lines>2</Lines>
  <Paragraphs>1</Paragraphs>
  <TotalTime>13</TotalTime>
  <ScaleCrop>false</ScaleCrop>
  <LinksUpToDate>false</LinksUpToDate>
  <CharactersWithSpaces>370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2025-09-09T01:36:00Z</dcterms:created>
  <dc:creator>时谨</dc:creator>
  <cp:lastModifiedBy>时谨</cp:lastModifiedBy>
  <dcterms:modified xsi:type="dcterms:W3CDTF">2026-07-14T07:49:51Z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F7FC70E7D15E4491B485EF04477E2EA1_11</vt:lpwstr>
  </property>
  <property fmtid="{D5CDD505-2E9C-101B-9397-08002B2CF9AE}" pid="4" name="KSOTemplateDocerSaveRecord">
    <vt:lpwstr>eyJoZGlkIjoiNzRmZDI5MTVmMTRhZmUzYjJmY2I3ZjJhYjg4MjcxMDEiLCJ1c2VySWQiOiI0MDAwNjE5MTAifQ==</vt:lpwstr>
  </property>
</Properties>
</file>