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0"/>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730"/>
        <w:gridCol w:w="2850"/>
      </w:tblGrid>
      <w:tr w14:paraId="4C5DC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4" w:hRule="atLeast"/>
          <w:jc w:val="right"/>
        </w:trPr>
        <w:tc>
          <w:tcPr>
            <w:tcW w:w="1730" w:type="dxa"/>
            <w:tcBorders>
              <w:tl2br w:val="nil"/>
              <w:tr2bl w:val="nil"/>
            </w:tcBorders>
            <w:vAlign w:val="center"/>
          </w:tcPr>
          <w:p w14:paraId="7EB70259">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rPr>
                <w:rFonts w:hint="eastAsia" w:ascii="Times New Roman" w:hAnsi="Times New Roman" w:eastAsia="方正小标宋简体" w:cs="Times New Roman"/>
                <w:snapToGrid/>
                <w:spacing w:val="0"/>
                <w:kern w:val="2"/>
                <w:sz w:val="44"/>
                <w:szCs w:val="44"/>
                <w:highlight w:val="none"/>
                <w:vertAlign w:val="baseline"/>
                <w:lang w:eastAsia="zh-CN"/>
              </w:rPr>
            </w:pPr>
            <w:bookmarkStart w:id="118" w:name="_GoBack"/>
            <w:bookmarkEnd w:id="118"/>
            <w:r>
              <w:rPr>
                <w:rFonts w:hint="eastAsia" w:ascii="宋体" w:hAnsi="宋体" w:eastAsia="宋体" w:cs="宋体"/>
                <w:sz w:val="32"/>
                <w:szCs w:val="32"/>
              </w:rPr>
              <w:t>编  号：</w:t>
            </w:r>
          </w:p>
        </w:tc>
        <w:tc>
          <w:tcPr>
            <w:tcW w:w="2850" w:type="dxa"/>
            <w:tcBorders>
              <w:tl2br w:val="nil"/>
              <w:tr2bl w:val="nil"/>
            </w:tcBorders>
            <w:vAlign w:val="center"/>
          </w:tcPr>
          <w:p w14:paraId="565EE3C0">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sz w:val="32"/>
                <w:szCs w:val="32"/>
                <w:lang w:eastAsia="zh-CN"/>
              </w:rPr>
            </w:pPr>
            <w:r>
              <w:rPr>
                <w:rFonts w:hint="eastAsia" w:ascii="宋体" w:hAnsi="宋体"/>
                <w:sz w:val="32"/>
                <w:szCs w:val="32"/>
              </w:rPr>
              <w:t>HZQ</w:t>
            </w:r>
            <w:r>
              <w:rPr>
                <w:rFonts w:hint="eastAsia" w:ascii="宋体" w:hAnsi="宋体" w:eastAsia="宋体"/>
                <w:sz w:val="32"/>
                <w:szCs w:val="32"/>
                <w:lang w:val="en-US" w:eastAsia="zh-CN"/>
              </w:rPr>
              <w:t>ZRZHJZ</w:t>
            </w:r>
            <w:r>
              <w:rPr>
                <w:rFonts w:hint="eastAsia" w:ascii="宋体" w:hAnsi="宋体"/>
                <w:sz w:val="32"/>
                <w:szCs w:val="32"/>
              </w:rPr>
              <w:t>YJYA</w:t>
            </w:r>
          </w:p>
        </w:tc>
      </w:tr>
      <w:tr w14:paraId="2B1AE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right"/>
        </w:trPr>
        <w:tc>
          <w:tcPr>
            <w:tcW w:w="1730" w:type="dxa"/>
            <w:tcBorders>
              <w:tl2br w:val="nil"/>
              <w:tr2bl w:val="nil"/>
            </w:tcBorders>
            <w:vAlign w:val="center"/>
          </w:tcPr>
          <w:p w14:paraId="731AB443">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rPr>
                <w:rFonts w:hint="eastAsia" w:ascii="Times New Roman" w:hAnsi="Times New Roman" w:eastAsia="方正小标宋简体" w:cs="Times New Roman"/>
                <w:snapToGrid/>
                <w:spacing w:val="0"/>
                <w:kern w:val="2"/>
                <w:sz w:val="44"/>
                <w:szCs w:val="44"/>
                <w:highlight w:val="none"/>
                <w:vertAlign w:val="baseline"/>
                <w:lang w:eastAsia="zh-CN"/>
              </w:rPr>
            </w:pPr>
            <w:r>
              <w:rPr>
                <w:rFonts w:hint="eastAsia" w:ascii="宋体" w:hAnsi="宋体" w:eastAsia="宋体" w:cs="宋体"/>
                <w:sz w:val="32"/>
                <w:szCs w:val="32"/>
              </w:rPr>
              <w:t>版本号：</w:t>
            </w:r>
          </w:p>
        </w:tc>
        <w:tc>
          <w:tcPr>
            <w:tcW w:w="2850" w:type="dxa"/>
            <w:tcBorders>
              <w:tl2br w:val="nil"/>
              <w:tr2bl w:val="nil"/>
            </w:tcBorders>
            <w:vAlign w:val="center"/>
          </w:tcPr>
          <w:p w14:paraId="6AB181F2">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Times New Roman" w:hAnsi="Times New Roman" w:eastAsia="方正小标宋简体" w:cs="Times New Roman"/>
                <w:snapToGrid/>
                <w:spacing w:val="0"/>
                <w:kern w:val="2"/>
                <w:sz w:val="44"/>
                <w:szCs w:val="44"/>
                <w:highlight w:val="none"/>
                <w:vertAlign w:val="baseline"/>
                <w:lang w:eastAsia="zh-CN"/>
              </w:rPr>
            </w:pPr>
            <w:r>
              <w:rPr>
                <w:rFonts w:hint="eastAsia" w:ascii="宋体" w:hAnsi="宋体" w:eastAsia="宋体" w:cs="宋体"/>
                <w:sz w:val="32"/>
                <w:szCs w:val="32"/>
              </w:rPr>
              <w:t>202</w:t>
            </w:r>
            <w:r>
              <w:rPr>
                <w:rFonts w:hint="eastAsia" w:ascii="宋体" w:hAnsi="宋体" w:eastAsia="宋体" w:cs="宋体"/>
                <w:sz w:val="32"/>
                <w:szCs w:val="32"/>
                <w:lang w:val="en-US" w:eastAsia="zh-CN"/>
              </w:rPr>
              <w:t>4</w:t>
            </w:r>
            <w:r>
              <w:rPr>
                <w:rFonts w:hint="eastAsia" w:ascii="宋体" w:hAnsi="宋体" w:eastAsia="宋体" w:cs="宋体"/>
                <w:sz w:val="32"/>
                <w:szCs w:val="32"/>
              </w:rPr>
              <w:t>版</w:t>
            </w:r>
          </w:p>
        </w:tc>
      </w:tr>
    </w:tbl>
    <w:p w14:paraId="5842AE23">
      <w:pPr>
        <w:keepNext w:val="0"/>
        <w:keepLines w:val="0"/>
        <w:pageBreakBefore w:val="0"/>
        <w:widowControl/>
        <w:kinsoku w:val="0"/>
        <w:wordWrap/>
        <w:overflowPunct/>
        <w:topLinePunct w:val="0"/>
        <w:autoSpaceDE w:val="0"/>
        <w:autoSpaceDN w:val="0"/>
        <w:bidi w:val="0"/>
        <w:adjustRightInd w:val="0"/>
        <w:snapToGrid w:val="0"/>
        <w:ind w:right="0" w:rightChars="0"/>
        <w:jc w:val="center"/>
        <w:textAlignment w:val="baseline"/>
        <w:rPr>
          <w:rFonts w:hint="eastAsia" w:ascii="宋体" w:hAnsi="宋体" w:eastAsia="宋体" w:cs="宋体"/>
          <w:sz w:val="32"/>
          <w:szCs w:val="32"/>
        </w:rPr>
      </w:pPr>
      <w:r>
        <w:rPr>
          <w:rFonts w:hint="eastAsia" w:ascii="宋体" w:hAnsi="宋体" w:eastAsia="宋体" w:cs="宋体"/>
          <w:sz w:val="32"/>
          <w:szCs w:val="32"/>
          <w:lang w:val="en-US" w:eastAsia="zh-CN"/>
        </w:rPr>
        <w:t xml:space="preserve">                                  </w:t>
      </w:r>
    </w:p>
    <w:p w14:paraId="1D4280C4">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kern w:val="2"/>
          <w:sz w:val="44"/>
          <w:szCs w:val="44"/>
          <w:highlight w:val="none"/>
          <w:lang w:eastAsia="zh-CN"/>
        </w:rPr>
      </w:pPr>
    </w:p>
    <w:p w14:paraId="377C1930">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kern w:val="2"/>
          <w:sz w:val="44"/>
          <w:szCs w:val="44"/>
          <w:highlight w:val="none"/>
          <w:lang w:eastAsia="zh-CN"/>
        </w:rPr>
      </w:pPr>
    </w:p>
    <w:p w14:paraId="53833FB4">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kern w:val="2"/>
          <w:sz w:val="44"/>
          <w:szCs w:val="44"/>
          <w:highlight w:val="none"/>
          <w:lang w:eastAsia="zh-CN"/>
        </w:rPr>
      </w:pPr>
    </w:p>
    <w:p w14:paraId="4F2C866F">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kern w:val="2"/>
          <w:sz w:val="44"/>
          <w:szCs w:val="44"/>
          <w:highlight w:val="none"/>
          <w:lang w:eastAsia="zh-CN"/>
        </w:rPr>
      </w:pPr>
    </w:p>
    <w:p w14:paraId="3FD229D7">
      <w:pPr>
        <w:bidi w:val="0"/>
        <w:jc w:val="both"/>
        <w:rPr>
          <w:rFonts w:hint="eastAsia" w:eastAsia="宋体"/>
          <w:b/>
          <w:bCs/>
          <w:sz w:val="44"/>
          <w:lang w:eastAsia="zh-CN"/>
        </w:rPr>
      </w:pPr>
    </w:p>
    <w:p w14:paraId="1D79824E">
      <w:pPr>
        <w:bidi w:val="0"/>
        <w:jc w:val="center"/>
        <w:rPr>
          <w:rFonts w:hint="eastAsia" w:eastAsia="宋体"/>
          <w:b/>
          <w:bCs/>
          <w:sz w:val="44"/>
          <w:lang w:eastAsia="zh-CN"/>
        </w:rPr>
      </w:pPr>
      <w:r>
        <w:rPr>
          <w:rFonts w:hint="eastAsia" w:eastAsia="宋体"/>
          <w:b/>
          <w:bCs/>
          <w:sz w:val="44"/>
          <w:lang w:eastAsia="zh-CN"/>
        </w:rPr>
        <w:t>海州区自然灾害救助应急预案</w:t>
      </w:r>
    </w:p>
    <w:p w14:paraId="03CB2BD5">
      <w:pPr>
        <w:keepNext w:val="0"/>
        <w:keepLines w:val="0"/>
        <w:pageBreakBefore w:val="0"/>
        <w:widowControl w:val="0"/>
        <w:kinsoku/>
        <w:wordWrap/>
        <w:overflowPunct/>
        <w:topLinePunct w:val="0"/>
        <w:autoSpaceDE/>
        <w:autoSpaceDN/>
        <w:bidi w:val="0"/>
        <w:adjustRightInd/>
        <w:snapToGrid/>
        <w:spacing w:line="590" w:lineRule="exact"/>
        <w:ind w:left="0" w:right="0" w:rightChars="0"/>
        <w:jc w:val="center"/>
        <w:textAlignment w:val="auto"/>
        <w:rPr>
          <w:rFonts w:hint="eastAsia" w:ascii="Times New Roman" w:hAnsi="Times New Roman" w:eastAsia="方正小标宋简体" w:cs="Times New Roman"/>
          <w:snapToGrid/>
          <w:spacing w:val="0"/>
          <w:kern w:val="2"/>
          <w:sz w:val="44"/>
          <w:szCs w:val="44"/>
          <w:highlight w:val="none"/>
          <w:lang w:eastAsia="zh-CN"/>
        </w:rPr>
      </w:pPr>
    </w:p>
    <w:p w14:paraId="64FF9E65">
      <w:pPr>
        <w:keepNext w:val="0"/>
        <w:keepLines w:val="0"/>
        <w:pageBreakBefore w:val="0"/>
        <w:widowControl w:val="0"/>
        <w:kinsoku/>
        <w:wordWrap/>
        <w:overflowPunct/>
        <w:topLinePunct w:val="0"/>
        <w:autoSpaceDE/>
        <w:autoSpaceDN/>
        <w:bidi w:val="0"/>
        <w:adjustRightInd/>
        <w:snapToGrid/>
        <w:spacing w:line="590" w:lineRule="exact"/>
        <w:ind w:left="0" w:right="0" w:rightChars="0"/>
        <w:jc w:val="center"/>
        <w:textAlignment w:val="auto"/>
        <w:rPr>
          <w:rFonts w:hint="eastAsia" w:ascii="Times New Roman" w:hAnsi="Times New Roman" w:eastAsia="方正小标宋简体" w:cs="Times New Roman"/>
          <w:snapToGrid/>
          <w:spacing w:val="0"/>
          <w:kern w:val="2"/>
          <w:sz w:val="44"/>
          <w:szCs w:val="44"/>
          <w:highlight w:val="none"/>
          <w:lang w:eastAsia="zh-CN"/>
        </w:rPr>
      </w:pPr>
    </w:p>
    <w:p w14:paraId="44B33FD3">
      <w:pPr>
        <w:keepNext w:val="0"/>
        <w:keepLines w:val="0"/>
        <w:pageBreakBefore w:val="0"/>
        <w:widowControl w:val="0"/>
        <w:kinsoku/>
        <w:wordWrap/>
        <w:overflowPunct/>
        <w:topLinePunct w:val="0"/>
        <w:autoSpaceDE/>
        <w:autoSpaceDN/>
        <w:bidi w:val="0"/>
        <w:adjustRightInd/>
        <w:snapToGrid/>
        <w:spacing w:line="590" w:lineRule="exact"/>
        <w:ind w:left="0" w:right="0" w:rightChars="0"/>
        <w:jc w:val="center"/>
        <w:textAlignment w:val="auto"/>
        <w:rPr>
          <w:rFonts w:hint="eastAsia" w:ascii="Times New Roman" w:hAnsi="Times New Roman" w:eastAsia="方正小标宋简体" w:cs="Times New Roman"/>
          <w:snapToGrid/>
          <w:spacing w:val="0"/>
          <w:kern w:val="2"/>
          <w:sz w:val="44"/>
          <w:szCs w:val="44"/>
          <w:highlight w:val="none"/>
          <w:lang w:eastAsia="zh-CN"/>
        </w:rPr>
      </w:pPr>
    </w:p>
    <w:p w14:paraId="6BC14A32">
      <w:pPr>
        <w:keepNext w:val="0"/>
        <w:keepLines w:val="0"/>
        <w:pageBreakBefore w:val="0"/>
        <w:widowControl w:val="0"/>
        <w:kinsoku/>
        <w:wordWrap/>
        <w:overflowPunct/>
        <w:topLinePunct w:val="0"/>
        <w:autoSpaceDE/>
        <w:autoSpaceDN/>
        <w:bidi w:val="0"/>
        <w:adjustRightInd/>
        <w:snapToGrid/>
        <w:spacing w:line="590" w:lineRule="exact"/>
        <w:ind w:left="0" w:right="0" w:rightChars="0"/>
        <w:jc w:val="center"/>
        <w:textAlignment w:val="auto"/>
        <w:rPr>
          <w:rFonts w:hint="eastAsia" w:ascii="Times New Roman" w:hAnsi="Times New Roman" w:eastAsia="方正小标宋简体" w:cs="Times New Roman"/>
          <w:snapToGrid/>
          <w:spacing w:val="0"/>
          <w:kern w:val="2"/>
          <w:sz w:val="44"/>
          <w:szCs w:val="44"/>
          <w:highlight w:val="none"/>
          <w:lang w:eastAsia="zh-CN"/>
        </w:rPr>
      </w:pPr>
    </w:p>
    <w:p w14:paraId="5965B775">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spacing w:val="0"/>
          <w:kern w:val="2"/>
          <w:sz w:val="44"/>
          <w:szCs w:val="44"/>
          <w:highlight w:val="none"/>
          <w:lang w:eastAsia="zh-CN"/>
        </w:rPr>
      </w:pPr>
    </w:p>
    <w:p w14:paraId="26CA2601">
      <w:pPr>
        <w:keepNext w:val="0"/>
        <w:keepLines w:val="0"/>
        <w:pageBreakBefore w:val="0"/>
        <w:widowControl w:val="0"/>
        <w:kinsoku/>
        <w:wordWrap/>
        <w:overflowPunct/>
        <w:topLinePunct w:val="0"/>
        <w:autoSpaceDE/>
        <w:autoSpaceDN/>
        <w:bidi w:val="0"/>
        <w:adjustRightInd/>
        <w:snapToGrid/>
        <w:spacing w:line="590" w:lineRule="exact"/>
        <w:ind w:left="0" w:right="0" w:rightChars="0"/>
        <w:jc w:val="center"/>
        <w:textAlignment w:val="auto"/>
        <w:rPr>
          <w:rFonts w:hint="eastAsia" w:ascii="Times New Roman" w:hAnsi="Times New Roman" w:eastAsia="方正小标宋简体" w:cs="Times New Roman"/>
          <w:snapToGrid/>
          <w:spacing w:val="0"/>
          <w:kern w:val="2"/>
          <w:sz w:val="44"/>
          <w:szCs w:val="44"/>
          <w:highlight w:val="none"/>
          <w:lang w:eastAsia="zh-CN"/>
        </w:rPr>
      </w:pPr>
    </w:p>
    <w:p w14:paraId="377689A1">
      <w:pPr>
        <w:keepNext w:val="0"/>
        <w:keepLines w:val="0"/>
        <w:pageBreakBefore w:val="0"/>
        <w:widowControl w:val="0"/>
        <w:kinsoku/>
        <w:wordWrap/>
        <w:overflowPunct/>
        <w:topLinePunct w:val="0"/>
        <w:autoSpaceDE/>
        <w:autoSpaceDN/>
        <w:bidi w:val="0"/>
        <w:adjustRightInd/>
        <w:snapToGrid/>
        <w:spacing w:line="590" w:lineRule="exact"/>
        <w:ind w:left="0" w:right="0" w:rightChars="0"/>
        <w:jc w:val="center"/>
        <w:textAlignment w:val="auto"/>
        <w:rPr>
          <w:rFonts w:hint="eastAsia" w:ascii="Times New Roman" w:hAnsi="Times New Roman" w:eastAsia="方正小标宋简体" w:cs="Times New Roman"/>
          <w:snapToGrid/>
          <w:spacing w:val="0"/>
          <w:kern w:val="2"/>
          <w:sz w:val="44"/>
          <w:szCs w:val="44"/>
          <w:highlight w:val="none"/>
          <w:lang w:eastAsia="zh-CN"/>
        </w:rPr>
      </w:pPr>
    </w:p>
    <w:p w14:paraId="79A016C2">
      <w:pPr>
        <w:keepNext w:val="0"/>
        <w:keepLines w:val="0"/>
        <w:pageBreakBefore w:val="0"/>
        <w:widowControl w:val="0"/>
        <w:kinsoku/>
        <w:wordWrap/>
        <w:overflowPunct/>
        <w:topLinePunct w:val="0"/>
        <w:autoSpaceDE/>
        <w:autoSpaceDN/>
        <w:bidi w:val="0"/>
        <w:adjustRightInd/>
        <w:snapToGrid/>
        <w:spacing w:line="590" w:lineRule="exact"/>
        <w:ind w:left="0" w:right="0" w:rightChars="0"/>
        <w:jc w:val="left"/>
        <w:textAlignment w:val="auto"/>
        <w:rPr>
          <w:rFonts w:hint="eastAsia" w:ascii="Times New Roman" w:hAnsi="Times New Roman" w:eastAsia="方正小标宋简体" w:cs="Times New Roman"/>
          <w:snapToGrid/>
          <w:spacing w:val="0"/>
          <w:kern w:val="2"/>
          <w:sz w:val="44"/>
          <w:szCs w:val="44"/>
          <w:highlight w:val="none"/>
          <w:lang w:eastAsia="zh-CN"/>
        </w:rPr>
      </w:pPr>
    </w:p>
    <w:tbl>
      <w:tblPr>
        <w:tblStyle w:val="1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730"/>
        <w:gridCol w:w="2850"/>
      </w:tblGrid>
      <w:tr w14:paraId="23EFA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4" w:hRule="atLeast"/>
          <w:jc w:val="center"/>
        </w:trPr>
        <w:tc>
          <w:tcPr>
            <w:tcW w:w="1730" w:type="dxa"/>
            <w:tcBorders>
              <w:tl2br w:val="nil"/>
              <w:tr2bl w:val="nil"/>
            </w:tcBorders>
            <w:vAlign w:val="center"/>
          </w:tcPr>
          <w:p w14:paraId="5CC7B08B">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rPr>
                <w:rFonts w:hint="eastAsia" w:ascii="Times New Roman" w:hAnsi="Times New Roman" w:eastAsia="方正小标宋简体" w:cs="Times New Roman"/>
                <w:snapToGrid/>
                <w:spacing w:val="0"/>
                <w:kern w:val="2"/>
                <w:sz w:val="44"/>
                <w:szCs w:val="44"/>
                <w:highlight w:val="none"/>
                <w:vertAlign w:val="baseline"/>
                <w:lang w:eastAsia="zh-CN"/>
              </w:rPr>
            </w:pPr>
            <w:r>
              <w:rPr>
                <w:rFonts w:hint="eastAsia" w:ascii="宋体" w:hAnsi="宋体" w:eastAsia="宋体" w:cs="宋体"/>
                <w:sz w:val="32"/>
                <w:szCs w:val="32"/>
              </w:rPr>
              <w:t>编制单位：</w:t>
            </w:r>
          </w:p>
        </w:tc>
        <w:tc>
          <w:tcPr>
            <w:tcW w:w="2850" w:type="dxa"/>
            <w:tcBorders>
              <w:tl2br w:val="nil"/>
              <w:tr2bl w:val="nil"/>
            </w:tcBorders>
            <w:vAlign w:val="center"/>
          </w:tcPr>
          <w:p w14:paraId="2F258BF1">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Times New Roman" w:hAnsi="Times New Roman" w:eastAsia="方正小标宋简体" w:cs="Times New Roman"/>
                <w:snapToGrid/>
                <w:spacing w:val="0"/>
                <w:kern w:val="2"/>
                <w:sz w:val="44"/>
                <w:szCs w:val="44"/>
                <w:highlight w:val="none"/>
                <w:vertAlign w:val="baseline"/>
                <w:lang w:eastAsia="zh-CN"/>
              </w:rPr>
            </w:pPr>
            <w:r>
              <w:rPr>
                <w:rFonts w:hint="eastAsia" w:ascii="宋体" w:hAnsi="宋体" w:eastAsia="宋体" w:cs="宋体"/>
                <w:sz w:val="32"/>
                <w:szCs w:val="32"/>
              </w:rPr>
              <w:t>海州区应急管理局</w:t>
            </w:r>
          </w:p>
        </w:tc>
      </w:tr>
      <w:tr w14:paraId="1D702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30" w:type="dxa"/>
            <w:tcBorders>
              <w:tl2br w:val="nil"/>
              <w:tr2bl w:val="nil"/>
            </w:tcBorders>
            <w:vAlign w:val="center"/>
          </w:tcPr>
          <w:p w14:paraId="74D406A9">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rPr>
                <w:rFonts w:hint="eastAsia" w:ascii="Times New Roman" w:hAnsi="Times New Roman" w:eastAsia="方正小标宋简体" w:cs="Times New Roman"/>
                <w:snapToGrid/>
                <w:spacing w:val="0"/>
                <w:kern w:val="2"/>
                <w:sz w:val="44"/>
                <w:szCs w:val="44"/>
                <w:highlight w:val="none"/>
                <w:vertAlign w:val="baseline"/>
                <w:lang w:eastAsia="zh-CN"/>
              </w:rPr>
            </w:pPr>
            <w:r>
              <w:rPr>
                <w:rFonts w:hint="eastAsia" w:ascii="宋体" w:hAnsi="宋体" w:eastAsia="宋体" w:cs="宋体"/>
                <w:sz w:val="32"/>
                <w:szCs w:val="32"/>
              </w:rPr>
              <w:t>颁布时间：</w:t>
            </w:r>
          </w:p>
        </w:tc>
        <w:tc>
          <w:tcPr>
            <w:tcW w:w="2850" w:type="dxa"/>
            <w:tcBorders>
              <w:tl2br w:val="nil"/>
              <w:tr2bl w:val="nil"/>
            </w:tcBorders>
            <w:vAlign w:val="center"/>
          </w:tcPr>
          <w:p w14:paraId="35BC9499">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Times New Roman" w:hAnsi="Times New Roman" w:eastAsia="方正小标宋简体" w:cs="Times New Roman"/>
                <w:snapToGrid/>
                <w:spacing w:val="0"/>
                <w:kern w:val="2"/>
                <w:sz w:val="44"/>
                <w:szCs w:val="44"/>
                <w:highlight w:val="none"/>
                <w:vertAlign w:val="baseline"/>
                <w:lang w:eastAsia="zh-CN"/>
              </w:rPr>
            </w:pPr>
            <w:r>
              <w:rPr>
                <w:rFonts w:hint="eastAsia" w:ascii="宋体" w:hAnsi="宋体" w:eastAsia="宋体" w:cs="宋体"/>
                <w:sz w:val="32"/>
                <w:szCs w:val="32"/>
              </w:rPr>
              <w:t>202</w:t>
            </w:r>
            <w:r>
              <w:rPr>
                <w:rFonts w:hint="eastAsia" w:ascii="宋体" w:hAnsi="宋体" w:eastAsia="宋体" w:cs="宋体"/>
                <w:sz w:val="32"/>
                <w:szCs w:val="32"/>
                <w:lang w:val="en-US" w:eastAsia="zh-CN"/>
              </w:rPr>
              <w:t xml:space="preserve">4 </w:t>
            </w:r>
            <w:r>
              <w:rPr>
                <w:rFonts w:hint="eastAsia" w:ascii="宋体" w:hAnsi="宋体" w:eastAsia="宋体" w:cs="宋体"/>
                <w:sz w:val="32"/>
                <w:szCs w:val="32"/>
              </w:rPr>
              <w:t>年</w:t>
            </w:r>
            <w:r>
              <w:rPr>
                <w:rFonts w:hint="eastAsia" w:ascii="宋体" w:hAnsi="宋体" w:eastAsia="宋体" w:cs="宋体"/>
                <w:sz w:val="32"/>
                <w:szCs w:val="32"/>
                <w:lang w:val="en-US" w:eastAsia="zh-CN"/>
              </w:rPr>
              <w:t xml:space="preserve"> 2</w:t>
            </w:r>
            <w:r>
              <w:rPr>
                <w:rFonts w:hint="eastAsia" w:ascii="宋体" w:hAnsi="宋体" w:eastAsia="宋体" w:cs="宋体"/>
                <w:sz w:val="32"/>
                <w:szCs w:val="32"/>
              </w:rPr>
              <w:t>月</w:t>
            </w:r>
            <w:r>
              <w:rPr>
                <w:rFonts w:hint="eastAsia" w:ascii="宋体" w:hAnsi="宋体" w:eastAsia="宋体" w:cs="宋体"/>
                <w:sz w:val="32"/>
                <w:szCs w:val="32"/>
                <w:lang w:val="en-US" w:eastAsia="zh-CN"/>
              </w:rPr>
              <w:t xml:space="preserve"> 6 </w:t>
            </w:r>
            <w:r>
              <w:rPr>
                <w:rFonts w:hint="eastAsia" w:ascii="宋体" w:hAnsi="宋体" w:eastAsia="宋体" w:cs="宋体"/>
                <w:sz w:val="32"/>
                <w:szCs w:val="32"/>
              </w:rPr>
              <w:t>日</w:t>
            </w:r>
          </w:p>
        </w:tc>
      </w:tr>
    </w:tbl>
    <w:p w14:paraId="3847AE47">
      <w:pPr>
        <w:spacing w:line="297" w:lineRule="auto"/>
        <w:rPr>
          <w:rFonts w:ascii="Arial"/>
          <w:sz w:val="21"/>
        </w:rPr>
      </w:pPr>
    </w:p>
    <w:p w14:paraId="6C4696EE">
      <w:pPr>
        <w:spacing w:line="297" w:lineRule="auto"/>
        <w:rPr>
          <w:rFonts w:ascii="Arial"/>
          <w:sz w:val="21"/>
        </w:rPr>
      </w:pPr>
    </w:p>
    <w:p w14:paraId="5C860E8B">
      <w:pPr>
        <w:spacing w:line="297" w:lineRule="auto"/>
        <w:rPr>
          <w:rFonts w:ascii="Arial"/>
          <w:sz w:val="21"/>
        </w:rPr>
      </w:pPr>
    </w:p>
    <w:p w14:paraId="1F3D6A25">
      <w:pPr>
        <w:spacing w:line="297" w:lineRule="auto"/>
        <w:rPr>
          <w:rFonts w:ascii="Arial"/>
          <w:sz w:val="21"/>
        </w:rPr>
      </w:pPr>
    </w:p>
    <w:p w14:paraId="7A8B3709">
      <w:pPr>
        <w:spacing w:line="297" w:lineRule="auto"/>
        <w:rPr>
          <w:rFonts w:ascii="Arial"/>
          <w:sz w:val="21"/>
        </w:rPr>
      </w:pPr>
    </w:p>
    <w:p w14:paraId="06C49BAD">
      <w:pPr>
        <w:spacing w:line="297" w:lineRule="auto"/>
        <w:rPr>
          <w:rFonts w:ascii="Arial"/>
          <w:sz w:val="21"/>
        </w:rPr>
      </w:pPr>
    </w:p>
    <w:p w14:paraId="35972B39">
      <w:pPr>
        <w:spacing w:line="297" w:lineRule="auto"/>
        <w:rPr>
          <w:rFonts w:ascii="Arial"/>
          <w:sz w:val="21"/>
        </w:rPr>
      </w:pPr>
    </w:p>
    <w:p w14:paraId="2A257BEE">
      <w:pPr>
        <w:spacing w:line="297" w:lineRule="auto"/>
        <w:rPr>
          <w:rFonts w:ascii="Arial"/>
          <w:sz w:val="21"/>
        </w:rPr>
      </w:pPr>
    </w:p>
    <w:p w14:paraId="3414CC3A">
      <w:pPr>
        <w:keepNext w:val="0"/>
        <w:keepLines w:val="0"/>
        <w:pageBreakBefore w:val="0"/>
        <w:widowControl/>
        <w:kinsoku w:val="0"/>
        <w:wordWrap/>
        <w:overflowPunct/>
        <w:topLinePunct w:val="0"/>
        <w:autoSpaceDE w:val="0"/>
        <w:autoSpaceDN w:val="0"/>
        <w:bidi w:val="0"/>
        <w:adjustRightInd w:val="0"/>
        <w:snapToGrid w:val="0"/>
        <w:spacing w:line="590" w:lineRule="exact"/>
        <w:ind w:left="0"/>
        <w:textAlignment w:val="baseline"/>
        <w:rPr>
          <w:rFonts w:hint="eastAsia" w:ascii="黑体" w:hAnsi="黑体" w:eastAsia="黑体" w:cs="黑体"/>
          <w:b/>
          <w:bCs/>
          <w:spacing w:val="0"/>
          <w:sz w:val="33"/>
          <w:szCs w:val="33"/>
          <w:highlight w:val="none"/>
          <w:lang w:eastAsia="zh-CN"/>
        </w:rPr>
        <w:sectPr>
          <w:footerReference r:id="rId5" w:type="default"/>
          <w:pgSz w:w="11920" w:h="16880"/>
          <w:pgMar w:top="1928" w:right="1474" w:bottom="1701" w:left="1474" w:header="1134" w:footer="1134" w:gutter="0"/>
          <w:pgNumType w:fmt="decimal"/>
          <w:cols w:space="0" w:num="1"/>
          <w:titlePg/>
          <w:rtlGutter w:val="0"/>
          <w:docGrid w:linePitch="0" w:charSpace="0"/>
        </w:sectPr>
      </w:pPr>
    </w:p>
    <w:sdt>
      <w:sdtPr>
        <w:rPr>
          <w:rFonts w:ascii="宋体" w:hAnsi="宋体" w:eastAsia="宋体" w:cs="Arial"/>
          <w:b/>
          <w:bCs/>
          <w:snapToGrid w:val="0"/>
          <w:color w:val="000000"/>
          <w:kern w:val="0"/>
          <w:sz w:val="32"/>
          <w:szCs w:val="32"/>
          <w:lang w:val="en-US" w:eastAsia="en-US" w:bidi="ar-SA"/>
        </w:rPr>
        <w:id w:val="147455281"/>
        <w15:color w:val="DBDBDB"/>
        <w:docPartObj>
          <w:docPartGallery w:val="Table of Contents"/>
          <w:docPartUnique/>
        </w:docPartObj>
      </w:sdtPr>
      <w:sdtEndPr>
        <w:rPr>
          <w:rFonts w:hint="eastAsia" w:ascii="Times New Roman" w:hAnsi="Times New Roman" w:eastAsia="方正小标宋简体" w:cs="Times New Roman"/>
          <w:b/>
          <w:bCs/>
          <w:snapToGrid/>
          <w:color w:val="000000"/>
          <w:spacing w:val="0"/>
          <w:kern w:val="2"/>
          <w:sz w:val="21"/>
          <w:szCs w:val="44"/>
          <w:highlight w:val="none"/>
          <w:lang w:val="en-US" w:eastAsia="zh-CN" w:bidi="ar-SA"/>
        </w:rPr>
      </w:sdtEndPr>
      <w:sdtContent>
        <w:p w14:paraId="0E2D042C">
          <w:pPr>
            <w:spacing w:before="0" w:beforeLines="0" w:after="0" w:afterLines="0" w:line="240" w:lineRule="auto"/>
            <w:ind w:left="0" w:leftChars="0" w:right="0" w:rightChars="0" w:firstLine="0" w:firstLineChars="0"/>
            <w:jc w:val="center"/>
            <w:rPr>
              <w:b/>
              <w:bCs/>
              <w:sz w:val="32"/>
              <w:szCs w:val="32"/>
            </w:rPr>
          </w:pPr>
          <w:r>
            <w:rPr>
              <w:rFonts w:ascii="宋体" w:hAnsi="宋体" w:eastAsia="宋体"/>
              <w:b/>
              <w:bCs/>
              <w:sz w:val="32"/>
              <w:szCs w:val="32"/>
            </w:rPr>
            <w:t>目</w:t>
          </w:r>
          <w:r>
            <w:rPr>
              <w:rFonts w:hint="eastAsia" w:ascii="宋体" w:hAnsi="宋体" w:eastAsia="宋体"/>
              <w:b/>
              <w:bCs/>
              <w:sz w:val="32"/>
              <w:szCs w:val="32"/>
              <w:lang w:val="en-US" w:eastAsia="zh-CN"/>
            </w:rPr>
            <w:t xml:space="preserve">  </w:t>
          </w:r>
          <w:r>
            <w:rPr>
              <w:rFonts w:ascii="宋体" w:hAnsi="宋体" w:eastAsia="宋体"/>
              <w:b/>
              <w:bCs/>
              <w:sz w:val="32"/>
              <w:szCs w:val="32"/>
            </w:rPr>
            <w:t>录</w:t>
          </w:r>
        </w:p>
        <w:p w14:paraId="244541AC">
          <w:pPr>
            <w:pStyle w:val="7"/>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44"/>
              <w:szCs w:val="44"/>
              <w:highlight w:val="none"/>
              <w:lang w:eastAsia="zh-CN"/>
            </w:rPr>
            <w:fldChar w:fldCharType="begin"/>
          </w:r>
          <w:r>
            <w:rPr>
              <w:rFonts w:hint="eastAsia" w:ascii="Times New Roman" w:hAnsi="Times New Roman" w:eastAsia="方正小标宋简体" w:cs="Times New Roman"/>
              <w:snapToGrid/>
              <w:spacing w:val="0"/>
              <w:kern w:val="2"/>
              <w:sz w:val="44"/>
              <w:szCs w:val="44"/>
              <w:highlight w:val="none"/>
              <w:lang w:eastAsia="zh-CN"/>
            </w:rPr>
            <w:instrText xml:space="preserve">TOC \o "1-2" \h \u </w:instrText>
          </w:r>
          <w:r>
            <w:rPr>
              <w:rFonts w:hint="eastAsia" w:ascii="Times New Roman" w:hAnsi="Times New Roman" w:eastAsia="方正小标宋简体" w:cs="Times New Roman"/>
              <w:snapToGrid/>
              <w:spacing w:val="0"/>
              <w:kern w:val="2"/>
              <w:sz w:val="44"/>
              <w:szCs w:val="44"/>
              <w:highlight w:val="none"/>
              <w:lang w:eastAsia="zh-CN"/>
            </w:rPr>
            <w:fldChar w:fldCharType="separate"/>
          </w: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_Toc19795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黑体" w:cs="黑体"/>
              <w:spacing w:val="0"/>
              <w:sz w:val="28"/>
              <w:szCs w:val="34"/>
              <w:highlight w:val="none"/>
              <w:lang w:val="en-US" w:eastAsia="zh-CN"/>
            </w:rPr>
            <w:t>一、总则</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_Toc19795 \h </w:instrText>
          </w:r>
          <w:r>
            <w:rPr>
              <w:rFonts w:ascii="Times New Roman" w:hAnsi="Times New Roman"/>
              <w:sz w:val="28"/>
            </w:rPr>
            <w:fldChar w:fldCharType="separate"/>
          </w:r>
          <w:r>
            <w:rPr>
              <w:rFonts w:ascii="Times New Roman" w:hAnsi="Times New Roman"/>
              <w:sz w:val="28"/>
            </w:rPr>
            <w:t>1</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11866E2D">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_Toc8945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（一）编制目的</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_Toc8945 \h </w:instrText>
          </w:r>
          <w:r>
            <w:rPr>
              <w:rFonts w:ascii="Times New Roman" w:hAnsi="Times New Roman"/>
              <w:sz w:val="28"/>
            </w:rPr>
            <w:fldChar w:fldCharType="separate"/>
          </w:r>
          <w:r>
            <w:rPr>
              <w:rFonts w:ascii="Times New Roman" w:hAnsi="Times New Roman"/>
              <w:sz w:val="28"/>
            </w:rPr>
            <w:t>1</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083F04D3">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_Toc15652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（二）编制依据</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_Toc15652 \h </w:instrText>
          </w:r>
          <w:r>
            <w:rPr>
              <w:rFonts w:ascii="Times New Roman" w:hAnsi="Times New Roman"/>
              <w:sz w:val="28"/>
            </w:rPr>
            <w:fldChar w:fldCharType="separate"/>
          </w:r>
          <w:r>
            <w:rPr>
              <w:rFonts w:ascii="Times New Roman" w:hAnsi="Times New Roman"/>
              <w:sz w:val="28"/>
            </w:rPr>
            <w:t>1</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6B0E6B04">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_Toc10455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（三）适用范围</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_Toc10455 \h </w:instrText>
          </w:r>
          <w:r>
            <w:rPr>
              <w:rFonts w:ascii="Times New Roman" w:hAnsi="Times New Roman"/>
              <w:sz w:val="28"/>
            </w:rPr>
            <w:fldChar w:fldCharType="separate"/>
          </w:r>
          <w:r>
            <w:rPr>
              <w:rFonts w:ascii="Times New Roman" w:hAnsi="Times New Roman"/>
              <w:sz w:val="28"/>
            </w:rPr>
            <w:t>1</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3FA5BB70">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_Toc21643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（四）工作原则</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_Toc21643 \h </w:instrText>
          </w:r>
          <w:r>
            <w:rPr>
              <w:rFonts w:ascii="Times New Roman" w:hAnsi="Times New Roman"/>
              <w:sz w:val="28"/>
            </w:rPr>
            <w:fldChar w:fldCharType="separate"/>
          </w:r>
          <w:r>
            <w:rPr>
              <w:rFonts w:ascii="Times New Roman" w:hAnsi="Times New Roman"/>
              <w:sz w:val="28"/>
            </w:rPr>
            <w:t>1</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6E1AD16D">
          <w:pPr>
            <w:pStyle w:val="7"/>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_Toc27640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黑体" w:cs="黑体"/>
              <w:spacing w:val="0"/>
              <w:sz w:val="28"/>
              <w:szCs w:val="34"/>
              <w:highlight w:val="none"/>
              <w:lang w:val="en-US" w:eastAsia="zh-CN"/>
            </w:rPr>
            <w:t>二</w:t>
          </w:r>
          <w:r>
            <w:rPr>
              <w:rFonts w:hint="default" w:ascii="Times New Roman" w:hAnsi="Times New Roman" w:eastAsia="黑体" w:cs="黑体"/>
              <w:spacing w:val="0"/>
              <w:sz w:val="28"/>
              <w:szCs w:val="34"/>
              <w:highlight w:val="none"/>
              <w:lang w:val="en-US" w:eastAsia="zh-CN"/>
            </w:rPr>
            <w:t>、灾害救助准备</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_Toc27640 \h </w:instrText>
          </w:r>
          <w:r>
            <w:rPr>
              <w:rFonts w:ascii="Times New Roman" w:hAnsi="Times New Roman"/>
              <w:sz w:val="28"/>
            </w:rPr>
            <w:fldChar w:fldCharType="separate"/>
          </w:r>
          <w:r>
            <w:rPr>
              <w:rFonts w:ascii="Times New Roman" w:hAnsi="Times New Roman"/>
              <w:sz w:val="28"/>
            </w:rPr>
            <w:t>2</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4E910846">
          <w:pPr>
            <w:pStyle w:val="7"/>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_Toc24902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黑体" w:cs="黑体"/>
              <w:spacing w:val="0"/>
              <w:sz w:val="28"/>
              <w:szCs w:val="34"/>
              <w:highlight w:val="none"/>
              <w:lang w:val="en-US" w:eastAsia="zh-CN"/>
            </w:rPr>
            <w:t>三、</w:t>
          </w:r>
          <w:r>
            <w:rPr>
              <w:rFonts w:hint="default" w:ascii="Times New Roman" w:hAnsi="Times New Roman" w:eastAsia="黑体" w:cs="黑体"/>
              <w:spacing w:val="0"/>
              <w:sz w:val="28"/>
              <w:szCs w:val="34"/>
              <w:highlight w:val="none"/>
              <w:lang w:val="en-US" w:eastAsia="zh-CN"/>
            </w:rPr>
            <w:t>组织指挥体系</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_Toc24902 \h </w:instrText>
          </w:r>
          <w:r>
            <w:rPr>
              <w:rFonts w:ascii="Times New Roman" w:hAnsi="Times New Roman"/>
              <w:sz w:val="28"/>
            </w:rPr>
            <w:fldChar w:fldCharType="separate"/>
          </w:r>
          <w:r>
            <w:rPr>
              <w:rFonts w:ascii="Times New Roman" w:hAnsi="Times New Roman"/>
              <w:sz w:val="28"/>
            </w:rPr>
            <w:t>3</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5AF6826A">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_Toc27916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（一）区减灾委员会组成及职责</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_Toc27916 \h </w:instrText>
          </w:r>
          <w:r>
            <w:rPr>
              <w:rFonts w:ascii="Times New Roman" w:hAnsi="Times New Roman"/>
              <w:sz w:val="28"/>
            </w:rPr>
            <w:fldChar w:fldCharType="separate"/>
          </w:r>
          <w:r>
            <w:rPr>
              <w:rFonts w:ascii="Times New Roman" w:hAnsi="Times New Roman"/>
              <w:sz w:val="28"/>
            </w:rPr>
            <w:t>3</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50213454">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_Toc27478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（二）专家组</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_Toc27478 \h </w:instrText>
          </w:r>
          <w:r>
            <w:rPr>
              <w:rFonts w:ascii="Times New Roman" w:hAnsi="Times New Roman"/>
              <w:sz w:val="28"/>
            </w:rPr>
            <w:fldChar w:fldCharType="separate"/>
          </w:r>
          <w:r>
            <w:rPr>
              <w:rFonts w:ascii="Times New Roman" w:hAnsi="Times New Roman"/>
              <w:sz w:val="28"/>
            </w:rPr>
            <w:t>11</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69B24D03">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_Toc7573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（三）工作组</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_Toc7573 \h </w:instrText>
          </w:r>
          <w:r>
            <w:rPr>
              <w:rFonts w:ascii="Times New Roman" w:hAnsi="Times New Roman"/>
              <w:sz w:val="28"/>
            </w:rPr>
            <w:fldChar w:fldCharType="separate"/>
          </w:r>
          <w:r>
            <w:rPr>
              <w:rFonts w:ascii="Times New Roman" w:hAnsi="Times New Roman"/>
              <w:sz w:val="28"/>
            </w:rPr>
            <w:t>11</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6ED8EC3C">
          <w:pPr>
            <w:pStyle w:val="7"/>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_Toc2483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黑体" w:cs="黑体"/>
              <w:spacing w:val="0"/>
              <w:sz w:val="28"/>
              <w:szCs w:val="34"/>
              <w:highlight w:val="none"/>
              <w:lang w:val="en-US" w:eastAsia="zh-CN"/>
            </w:rPr>
            <w:t>四</w:t>
          </w:r>
          <w:r>
            <w:rPr>
              <w:rFonts w:hint="default" w:ascii="Times New Roman" w:hAnsi="Times New Roman" w:eastAsia="黑体" w:cs="黑体"/>
              <w:spacing w:val="0"/>
              <w:sz w:val="28"/>
              <w:szCs w:val="34"/>
              <w:highlight w:val="none"/>
              <w:lang w:val="en-US" w:eastAsia="zh-CN"/>
            </w:rPr>
            <w:t>、信息报告和发布</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_Toc2483 \h </w:instrText>
          </w:r>
          <w:r>
            <w:rPr>
              <w:rFonts w:ascii="Times New Roman" w:hAnsi="Times New Roman"/>
              <w:sz w:val="28"/>
            </w:rPr>
            <w:fldChar w:fldCharType="separate"/>
          </w:r>
          <w:r>
            <w:rPr>
              <w:rFonts w:ascii="Times New Roman" w:hAnsi="Times New Roman"/>
              <w:sz w:val="28"/>
            </w:rPr>
            <w:t>16</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3C8B551F">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_Toc24122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（一）信息报告</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_Toc24122 \h </w:instrText>
          </w:r>
          <w:r>
            <w:rPr>
              <w:rFonts w:ascii="Times New Roman" w:hAnsi="Times New Roman"/>
              <w:sz w:val="28"/>
            </w:rPr>
            <w:fldChar w:fldCharType="separate"/>
          </w:r>
          <w:r>
            <w:rPr>
              <w:rFonts w:ascii="Times New Roman" w:hAnsi="Times New Roman"/>
              <w:sz w:val="28"/>
            </w:rPr>
            <w:t>16</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3AE6975A">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_Toc29099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eastAsia="zh-CN"/>
            </w:rPr>
            <w:t>（二）</w:t>
          </w:r>
          <w:r>
            <w:rPr>
              <w:rFonts w:hint="eastAsia" w:ascii="Times New Roman" w:hAnsi="Times New Roman" w:eastAsia="楷体_GB2312" w:cs="楷体_GB2312"/>
              <w:bCs/>
              <w:spacing w:val="0"/>
              <w:sz w:val="28"/>
              <w:szCs w:val="34"/>
              <w:highlight w:val="none"/>
            </w:rPr>
            <w:t>信息发布</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_Toc29099 \h </w:instrText>
          </w:r>
          <w:r>
            <w:rPr>
              <w:rFonts w:ascii="Times New Roman" w:hAnsi="Times New Roman"/>
              <w:sz w:val="28"/>
            </w:rPr>
            <w:fldChar w:fldCharType="separate"/>
          </w:r>
          <w:r>
            <w:rPr>
              <w:rFonts w:ascii="Times New Roman" w:hAnsi="Times New Roman"/>
              <w:sz w:val="28"/>
            </w:rPr>
            <w:t>17</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1C4875D2">
          <w:pPr>
            <w:pStyle w:val="7"/>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_Toc12597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黑体" w:cs="黑体"/>
              <w:spacing w:val="0"/>
              <w:sz w:val="28"/>
              <w:szCs w:val="34"/>
              <w:highlight w:val="none"/>
              <w:lang w:val="en-US" w:eastAsia="zh-CN"/>
            </w:rPr>
            <w:t>五</w:t>
          </w:r>
          <w:r>
            <w:rPr>
              <w:rFonts w:hint="default" w:ascii="Times New Roman" w:hAnsi="Times New Roman" w:eastAsia="黑体" w:cs="黑体"/>
              <w:spacing w:val="0"/>
              <w:sz w:val="28"/>
              <w:szCs w:val="34"/>
              <w:highlight w:val="none"/>
              <w:lang w:val="en-US" w:eastAsia="zh-CN"/>
            </w:rPr>
            <w:t>、</w:t>
          </w:r>
          <w:r>
            <w:rPr>
              <w:rFonts w:hint="eastAsia" w:ascii="Times New Roman" w:hAnsi="Times New Roman" w:eastAsia="黑体" w:cs="黑体"/>
              <w:spacing w:val="0"/>
              <w:sz w:val="28"/>
              <w:szCs w:val="34"/>
              <w:highlight w:val="none"/>
              <w:lang w:val="en-US" w:eastAsia="zh-CN"/>
            </w:rPr>
            <w:t>区</w:t>
          </w:r>
          <w:r>
            <w:rPr>
              <w:rFonts w:hint="default" w:ascii="Times New Roman" w:hAnsi="Times New Roman" w:eastAsia="黑体" w:cs="黑体"/>
              <w:spacing w:val="0"/>
              <w:sz w:val="28"/>
              <w:szCs w:val="34"/>
              <w:highlight w:val="none"/>
              <w:lang w:val="en-US" w:eastAsia="zh-CN"/>
            </w:rPr>
            <w:t>级应急响应</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_Toc12597 \h </w:instrText>
          </w:r>
          <w:r>
            <w:rPr>
              <w:rFonts w:ascii="Times New Roman" w:hAnsi="Times New Roman"/>
              <w:sz w:val="28"/>
            </w:rPr>
            <w:fldChar w:fldCharType="separate"/>
          </w:r>
          <w:r>
            <w:rPr>
              <w:rFonts w:ascii="Times New Roman" w:hAnsi="Times New Roman"/>
              <w:sz w:val="28"/>
            </w:rPr>
            <w:t>18</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7894CC8F">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_Toc15922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（一）I级响应</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_Toc15922 \h </w:instrText>
          </w:r>
          <w:r>
            <w:rPr>
              <w:rFonts w:ascii="Times New Roman" w:hAnsi="Times New Roman"/>
              <w:sz w:val="28"/>
            </w:rPr>
            <w:fldChar w:fldCharType="separate"/>
          </w:r>
          <w:r>
            <w:rPr>
              <w:rFonts w:ascii="Times New Roman" w:hAnsi="Times New Roman"/>
              <w:sz w:val="28"/>
            </w:rPr>
            <w:t>18</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00ACA3AE">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_Toc18654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（二）Ⅱ级响应</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_Toc18654 \h </w:instrText>
          </w:r>
          <w:r>
            <w:rPr>
              <w:rFonts w:ascii="Times New Roman" w:hAnsi="Times New Roman"/>
              <w:sz w:val="28"/>
            </w:rPr>
            <w:fldChar w:fldCharType="separate"/>
          </w:r>
          <w:r>
            <w:rPr>
              <w:rFonts w:ascii="Times New Roman" w:hAnsi="Times New Roman"/>
              <w:sz w:val="28"/>
            </w:rPr>
            <w:t>20</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48D7C0DB">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_Toc5798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（三）</w:t>
          </w:r>
          <w:r>
            <w:rPr>
              <w:rFonts w:hint="eastAsia" w:ascii="Times New Roman" w:hAnsi="Times New Roman" w:eastAsia="仿宋" w:cs="仿宋"/>
              <w:bCs/>
              <w:spacing w:val="0"/>
              <w:sz w:val="28"/>
              <w:szCs w:val="34"/>
              <w:highlight w:val="none"/>
              <w:lang w:val="en-US" w:eastAsia="zh-CN"/>
            </w:rPr>
            <w:t>Ⅲ</w:t>
          </w:r>
          <w:r>
            <w:rPr>
              <w:rFonts w:hint="eastAsia" w:ascii="Times New Roman" w:hAnsi="Times New Roman" w:eastAsia="楷体_GB2312" w:cs="楷体_GB2312"/>
              <w:bCs/>
              <w:spacing w:val="0"/>
              <w:sz w:val="28"/>
              <w:szCs w:val="34"/>
              <w:highlight w:val="none"/>
              <w:lang w:val="en-US" w:eastAsia="zh-CN"/>
            </w:rPr>
            <w:t>级响应</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_Toc5798 \h </w:instrText>
          </w:r>
          <w:r>
            <w:rPr>
              <w:rFonts w:ascii="Times New Roman" w:hAnsi="Times New Roman"/>
              <w:sz w:val="28"/>
            </w:rPr>
            <w:fldChar w:fldCharType="separate"/>
          </w:r>
          <w:r>
            <w:rPr>
              <w:rFonts w:ascii="Times New Roman" w:hAnsi="Times New Roman"/>
              <w:sz w:val="28"/>
            </w:rPr>
            <w:t>23</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2F7F5A4D">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_Toc7125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（四）Ⅳ级响应</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_Toc7125 \h </w:instrText>
          </w:r>
          <w:r>
            <w:rPr>
              <w:rFonts w:ascii="Times New Roman" w:hAnsi="Times New Roman"/>
              <w:sz w:val="28"/>
            </w:rPr>
            <w:fldChar w:fldCharType="separate"/>
          </w:r>
          <w:r>
            <w:rPr>
              <w:rFonts w:ascii="Times New Roman" w:hAnsi="Times New Roman"/>
              <w:sz w:val="28"/>
            </w:rPr>
            <w:t>25</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33DB0C2D">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_Toc22752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（五）启动条件调整</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_Toc22752 \h </w:instrText>
          </w:r>
          <w:r>
            <w:rPr>
              <w:rFonts w:ascii="Times New Roman" w:hAnsi="Times New Roman"/>
              <w:sz w:val="28"/>
            </w:rPr>
            <w:fldChar w:fldCharType="separate"/>
          </w:r>
          <w:r>
            <w:rPr>
              <w:rFonts w:ascii="Times New Roman" w:hAnsi="Times New Roman"/>
              <w:sz w:val="28"/>
            </w:rPr>
            <w:t>27</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77FDE059">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_Toc13161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（六）响应终止</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_Toc13161 \h </w:instrText>
          </w:r>
          <w:r>
            <w:rPr>
              <w:rFonts w:ascii="Times New Roman" w:hAnsi="Times New Roman"/>
              <w:sz w:val="28"/>
            </w:rPr>
            <w:fldChar w:fldCharType="separate"/>
          </w:r>
          <w:r>
            <w:rPr>
              <w:rFonts w:ascii="Times New Roman" w:hAnsi="Times New Roman"/>
              <w:sz w:val="28"/>
            </w:rPr>
            <w:t>27</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65A86FB7">
          <w:pPr>
            <w:pStyle w:val="7"/>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_Toc18558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黑体" w:cs="黑体"/>
              <w:spacing w:val="0"/>
              <w:sz w:val="28"/>
              <w:szCs w:val="34"/>
              <w:highlight w:val="none"/>
              <w:lang w:val="en-US" w:eastAsia="zh-CN"/>
            </w:rPr>
            <w:t>六、灾后救助与恢复重建</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_Toc18558 \h </w:instrText>
          </w:r>
          <w:r>
            <w:rPr>
              <w:rFonts w:ascii="Times New Roman" w:hAnsi="Times New Roman"/>
              <w:sz w:val="28"/>
            </w:rPr>
            <w:fldChar w:fldCharType="separate"/>
          </w:r>
          <w:r>
            <w:rPr>
              <w:rFonts w:ascii="Times New Roman" w:hAnsi="Times New Roman"/>
              <w:sz w:val="28"/>
            </w:rPr>
            <w:t>28</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2E5A9897">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_Toc20000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（一）过渡期生活救助</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_Toc20000 \h </w:instrText>
          </w:r>
          <w:r>
            <w:rPr>
              <w:rFonts w:ascii="Times New Roman" w:hAnsi="Times New Roman"/>
              <w:sz w:val="28"/>
            </w:rPr>
            <w:fldChar w:fldCharType="separate"/>
          </w:r>
          <w:r>
            <w:rPr>
              <w:rFonts w:ascii="Times New Roman" w:hAnsi="Times New Roman"/>
              <w:sz w:val="28"/>
            </w:rPr>
            <w:t>28</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10A99D55">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_Toc5578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（二）冬春救助</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_Toc5578 \h </w:instrText>
          </w:r>
          <w:r>
            <w:rPr>
              <w:rFonts w:ascii="Times New Roman" w:hAnsi="Times New Roman"/>
              <w:sz w:val="28"/>
            </w:rPr>
            <w:fldChar w:fldCharType="separate"/>
          </w:r>
          <w:r>
            <w:rPr>
              <w:rFonts w:ascii="Times New Roman" w:hAnsi="Times New Roman"/>
              <w:sz w:val="28"/>
            </w:rPr>
            <w:t>28</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43F4C8C8">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_Toc32651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（三）倒损住房恢复重建</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_Toc32651 \h </w:instrText>
          </w:r>
          <w:r>
            <w:rPr>
              <w:rFonts w:ascii="Times New Roman" w:hAnsi="Times New Roman"/>
              <w:sz w:val="28"/>
            </w:rPr>
            <w:fldChar w:fldCharType="separate"/>
          </w:r>
          <w:r>
            <w:rPr>
              <w:rFonts w:ascii="Times New Roman" w:hAnsi="Times New Roman"/>
              <w:sz w:val="28"/>
            </w:rPr>
            <w:t>29</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060E58BD">
          <w:pPr>
            <w:pStyle w:val="7"/>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_Toc24759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黑体" w:cs="黑体"/>
              <w:snapToGrid w:val="0"/>
              <w:spacing w:val="0"/>
              <w:kern w:val="0"/>
              <w:sz w:val="28"/>
              <w:szCs w:val="34"/>
              <w:highlight w:val="none"/>
              <w:lang w:val="en-US" w:eastAsia="zh-CN" w:bidi="ar-SA"/>
            </w:rPr>
            <w:t>七</w:t>
          </w:r>
          <w:r>
            <w:rPr>
              <w:rFonts w:hint="eastAsia" w:ascii="Times New Roman" w:hAnsi="Times New Roman" w:eastAsia="黑体" w:cs="黑体"/>
              <w:snapToGrid w:val="0"/>
              <w:spacing w:val="0"/>
              <w:kern w:val="0"/>
              <w:sz w:val="28"/>
              <w:szCs w:val="34"/>
              <w:highlight w:val="none"/>
              <w:lang w:val="en-US" w:eastAsia="en-US" w:bidi="ar-SA"/>
            </w:rPr>
            <w:t>、</w:t>
          </w:r>
          <w:r>
            <w:rPr>
              <w:rFonts w:hint="eastAsia" w:ascii="Times New Roman" w:hAnsi="Times New Roman" w:eastAsia="黑体" w:cs="黑体"/>
              <w:spacing w:val="0"/>
              <w:sz w:val="28"/>
              <w:szCs w:val="34"/>
              <w:highlight w:val="none"/>
              <w:lang w:val="en-US" w:eastAsia="zh-CN"/>
            </w:rPr>
            <w:t>保障措施</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_Toc24759 \h </w:instrText>
          </w:r>
          <w:r>
            <w:rPr>
              <w:rFonts w:ascii="Times New Roman" w:hAnsi="Times New Roman"/>
              <w:sz w:val="28"/>
            </w:rPr>
            <w:fldChar w:fldCharType="separate"/>
          </w:r>
          <w:r>
            <w:rPr>
              <w:rFonts w:ascii="Times New Roman" w:hAnsi="Times New Roman"/>
              <w:sz w:val="28"/>
            </w:rPr>
            <w:t>31</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2B4FCF58">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_Toc32727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
              <w:bCs/>
              <w:spacing w:val="0"/>
              <w:sz w:val="28"/>
              <w:szCs w:val="34"/>
              <w:highlight w:val="none"/>
              <w:lang w:eastAsia="zh-CN"/>
            </w:rPr>
            <w:t>（一）</w:t>
          </w:r>
          <w:r>
            <w:rPr>
              <w:rFonts w:ascii="Times New Roman" w:hAnsi="Times New Roman" w:eastAsia="楷体"/>
              <w:bCs/>
              <w:spacing w:val="0"/>
              <w:sz w:val="28"/>
              <w:szCs w:val="34"/>
              <w:highlight w:val="none"/>
            </w:rPr>
            <w:t>资金保障</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_Toc32727 \h </w:instrText>
          </w:r>
          <w:r>
            <w:rPr>
              <w:rFonts w:ascii="Times New Roman" w:hAnsi="Times New Roman"/>
              <w:sz w:val="28"/>
            </w:rPr>
            <w:fldChar w:fldCharType="separate"/>
          </w:r>
          <w:r>
            <w:rPr>
              <w:rFonts w:ascii="Times New Roman" w:hAnsi="Times New Roman"/>
              <w:sz w:val="28"/>
            </w:rPr>
            <w:t>31</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6144AFD5">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_Toc16571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
              <w:bCs/>
              <w:spacing w:val="0"/>
              <w:sz w:val="28"/>
              <w:szCs w:val="34"/>
              <w:highlight w:val="none"/>
              <w:lang w:val="en-US" w:eastAsia="zh-CN"/>
            </w:rPr>
            <w:t>（二）</w:t>
          </w:r>
          <w:r>
            <w:rPr>
              <w:rFonts w:hint="default" w:ascii="Times New Roman" w:hAnsi="Times New Roman" w:eastAsia="楷体"/>
              <w:bCs/>
              <w:spacing w:val="0"/>
              <w:sz w:val="28"/>
              <w:szCs w:val="34"/>
              <w:highlight w:val="none"/>
              <w:lang w:val="en-US" w:eastAsia="zh-CN"/>
            </w:rPr>
            <w:t>物资保障</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_Toc16571 \h </w:instrText>
          </w:r>
          <w:r>
            <w:rPr>
              <w:rFonts w:ascii="Times New Roman" w:hAnsi="Times New Roman"/>
              <w:sz w:val="28"/>
            </w:rPr>
            <w:fldChar w:fldCharType="separate"/>
          </w:r>
          <w:r>
            <w:rPr>
              <w:rFonts w:ascii="Times New Roman" w:hAnsi="Times New Roman"/>
              <w:sz w:val="28"/>
            </w:rPr>
            <w:t>32</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247B8788">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_Toc12465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
              <w:bCs/>
              <w:spacing w:val="0"/>
              <w:sz w:val="28"/>
              <w:szCs w:val="34"/>
              <w:highlight w:val="none"/>
              <w:lang w:val="en-US" w:eastAsia="zh-CN"/>
            </w:rPr>
            <w:t>（三）</w:t>
          </w:r>
          <w:r>
            <w:rPr>
              <w:rFonts w:hint="default" w:ascii="Times New Roman" w:hAnsi="Times New Roman" w:eastAsia="楷体"/>
              <w:bCs/>
              <w:spacing w:val="0"/>
              <w:sz w:val="28"/>
              <w:szCs w:val="34"/>
              <w:highlight w:val="none"/>
              <w:lang w:val="en-US" w:eastAsia="zh-CN"/>
            </w:rPr>
            <w:t>通信和信息保障</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_Toc12465 \h </w:instrText>
          </w:r>
          <w:r>
            <w:rPr>
              <w:rFonts w:ascii="Times New Roman" w:hAnsi="Times New Roman"/>
              <w:sz w:val="28"/>
            </w:rPr>
            <w:fldChar w:fldCharType="separate"/>
          </w:r>
          <w:r>
            <w:rPr>
              <w:rFonts w:ascii="Times New Roman" w:hAnsi="Times New Roman"/>
              <w:sz w:val="28"/>
            </w:rPr>
            <w:t>33</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3FA89E48">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_Toc24729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
              <w:bCs/>
              <w:spacing w:val="0"/>
              <w:sz w:val="28"/>
              <w:szCs w:val="34"/>
              <w:highlight w:val="none"/>
              <w:lang w:val="en-US" w:eastAsia="zh-CN"/>
            </w:rPr>
            <w:t>（四）</w:t>
          </w:r>
          <w:r>
            <w:rPr>
              <w:rFonts w:hint="default" w:ascii="Times New Roman" w:hAnsi="Times New Roman" w:eastAsia="楷体"/>
              <w:bCs/>
              <w:spacing w:val="0"/>
              <w:sz w:val="28"/>
              <w:szCs w:val="34"/>
              <w:highlight w:val="none"/>
              <w:lang w:val="en-US" w:eastAsia="zh-CN"/>
            </w:rPr>
            <w:t>装备和设施保障</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_Toc24729 \h </w:instrText>
          </w:r>
          <w:r>
            <w:rPr>
              <w:rFonts w:ascii="Times New Roman" w:hAnsi="Times New Roman"/>
              <w:sz w:val="28"/>
            </w:rPr>
            <w:fldChar w:fldCharType="separate"/>
          </w:r>
          <w:r>
            <w:rPr>
              <w:rFonts w:ascii="Times New Roman" w:hAnsi="Times New Roman"/>
              <w:sz w:val="28"/>
            </w:rPr>
            <w:t>33</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37333069">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_Toc19062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
              <w:bCs/>
              <w:spacing w:val="0"/>
              <w:sz w:val="28"/>
              <w:szCs w:val="34"/>
              <w:highlight w:val="none"/>
              <w:lang w:val="en-US" w:eastAsia="zh-CN"/>
            </w:rPr>
            <w:t>（五）</w:t>
          </w:r>
          <w:r>
            <w:rPr>
              <w:rFonts w:hint="default" w:ascii="Times New Roman" w:hAnsi="Times New Roman" w:eastAsia="楷体"/>
              <w:bCs/>
              <w:spacing w:val="0"/>
              <w:sz w:val="28"/>
              <w:szCs w:val="34"/>
              <w:highlight w:val="none"/>
              <w:lang w:val="en-US" w:eastAsia="zh-CN"/>
            </w:rPr>
            <w:t>人力资源保障</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_Toc19062 \h </w:instrText>
          </w:r>
          <w:r>
            <w:rPr>
              <w:rFonts w:ascii="Times New Roman" w:hAnsi="Times New Roman"/>
              <w:sz w:val="28"/>
            </w:rPr>
            <w:fldChar w:fldCharType="separate"/>
          </w:r>
          <w:r>
            <w:rPr>
              <w:rFonts w:ascii="Times New Roman" w:hAnsi="Times New Roman"/>
              <w:sz w:val="28"/>
            </w:rPr>
            <w:t>34</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6DC5D3BC">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_Toc30035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
              <w:bCs/>
              <w:spacing w:val="0"/>
              <w:sz w:val="28"/>
              <w:szCs w:val="34"/>
              <w:highlight w:val="none"/>
              <w:lang w:val="en-US" w:eastAsia="zh-CN"/>
            </w:rPr>
            <w:t>（六）</w:t>
          </w:r>
          <w:r>
            <w:rPr>
              <w:rFonts w:hint="default" w:ascii="Times New Roman" w:hAnsi="Times New Roman" w:eastAsia="楷体"/>
              <w:bCs/>
              <w:spacing w:val="0"/>
              <w:sz w:val="28"/>
              <w:szCs w:val="34"/>
              <w:highlight w:val="none"/>
              <w:lang w:val="en-US" w:eastAsia="zh-CN"/>
            </w:rPr>
            <w:t>社会动员保障</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_Toc30035 \h </w:instrText>
          </w:r>
          <w:r>
            <w:rPr>
              <w:rFonts w:ascii="Times New Roman" w:hAnsi="Times New Roman"/>
              <w:sz w:val="28"/>
            </w:rPr>
            <w:fldChar w:fldCharType="separate"/>
          </w:r>
          <w:r>
            <w:rPr>
              <w:rFonts w:ascii="Times New Roman" w:hAnsi="Times New Roman"/>
              <w:sz w:val="28"/>
            </w:rPr>
            <w:t>34</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156C3BF4">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_Toc31693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
              <w:bCs/>
              <w:spacing w:val="0"/>
              <w:sz w:val="28"/>
              <w:szCs w:val="34"/>
              <w:highlight w:val="none"/>
              <w:lang w:val="en-US" w:eastAsia="zh-CN"/>
            </w:rPr>
            <w:t>（七）</w:t>
          </w:r>
          <w:r>
            <w:rPr>
              <w:rFonts w:hint="default" w:ascii="Times New Roman" w:hAnsi="Times New Roman" w:eastAsia="楷体"/>
              <w:bCs/>
              <w:spacing w:val="0"/>
              <w:sz w:val="28"/>
              <w:szCs w:val="34"/>
              <w:highlight w:val="none"/>
              <w:lang w:val="en-US" w:eastAsia="zh-CN"/>
            </w:rPr>
            <w:t>宣传和培训</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_Toc31693 \h </w:instrText>
          </w:r>
          <w:r>
            <w:rPr>
              <w:rFonts w:ascii="Times New Roman" w:hAnsi="Times New Roman"/>
              <w:sz w:val="28"/>
            </w:rPr>
            <w:fldChar w:fldCharType="separate"/>
          </w:r>
          <w:r>
            <w:rPr>
              <w:rFonts w:ascii="Times New Roman" w:hAnsi="Times New Roman"/>
              <w:sz w:val="28"/>
            </w:rPr>
            <w:t>34</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4C105D42">
          <w:pPr>
            <w:pStyle w:val="7"/>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_Toc20960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黑体" w:cs="黑体"/>
              <w:spacing w:val="0"/>
              <w:sz w:val="28"/>
              <w:szCs w:val="34"/>
              <w:highlight w:val="none"/>
              <w:lang w:val="en-US" w:eastAsia="zh-CN"/>
            </w:rPr>
            <w:t>八、附则</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_Toc20960 \h </w:instrText>
          </w:r>
          <w:r>
            <w:rPr>
              <w:rFonts w:ascii="Times New Roman" w:hAnsi="Times New Roman"/>
              <w:sz w:val="28"/>
            </w:rPr>
            <w:fldChar w:fldCharType="separate"/>
          </w:r>
          <w:r>
            <w:rPr>
              <w:rFonts w:ascii="Times New Roman" w:hAnsi="Times New Roman"/>
              <w:sz w:val="28"/>
            </w:rPr>
            <w:t>36</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4C2356CA">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_Toc22293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
              <w:bCs/>
              <w:spacing w:val="0"/>
              <w:sz w:val="28"/>
              <w:szCs w:val="34"/>
              <w:highlight w:val="none"/>
              <w:lang w:val="en-US" w:eastAsia="zh-CN"/>
            </w:rPr>
            <w:t>（一）</w:t>
          </w:r>
          <w:r>
            <w:rPr>
              <w:rFonts w:hint="default" w:ascii="Times New Roman" w:hAnsi="Times New Roman" w:eastAsia="楷体"/>
              <w:bCs/>
              <w:spacing w:val="0"/>
              <w:sz w:val="28"/>
              <w:szCs w:val="34"/>
              <w:highlight w:val="none"/>
              <w:lang w:val="en-US" w:eastAsia="zh-CN"/>
            </w:rPr>
            <w:t>术语解释</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_Toc22293 \h </w:instrText>
          </w:r>
          <w:r>
            <w:rPr>
              <w:rFonts w:ascii="Times New Roman" w:hAnsi="Times New Roman"/>
              <w:sz w:val="28"/>
            </w:rPr>
            <w:fldChar w:fldCharType="separate"/>
          </w:r>
          <w:r>
            <w:rPr>
              <w:rFonts w:ascii="Times New Roman" w:hAnsi="Times New Roman"/>
              <w:sz w:val="28"/>
            </w:rPr>
            <w:t>36</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69216E42">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_Toc9561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
              <w:bCs/>
              <w:spacing w:val="0"/>
              <w:sz w:val="28"/>
              <w:szCs w:val="34"/>
              <w:highlight w:val="none"/>
              <w:lang w:val="en-US" w:eastAsia="zh-CN"/>
            </w:rPr>
            <w:t>（二）</w:t>
          </w:r>
          <w:r>
            <w:rPr>
              <w:rFonts w:hint="default" w:ascii="Times New Roman" w:hAnsi="Times New Roman" w:eastAsia="楷体"/>
              <w:bCs/>
              <w:spacing w:val="0"/>
              <w:sz w:val="28"/>
              <w:szCs w:val="34"/>
              <w:highlight w:val="none"/>
              <w:lang w:val="en-US" w:eastAsia="zh-CN"/>
            </w:rPr>
            <w:t>预案演练</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_Toc9561 \h </w:instrText>
          </w:r>
          <w:r>
            <w:rPr>
              <w:rFonts w:ascii="Times New Roman" w:hAnsi="Times New Roman"/>
              <w:sz w:val="28"/>
            </w:rPr>
            <w:fldChar w:fldCharType="separate"/>
          </w:r>
          <w:r>
            <w:rPr>
              <w:rFonts w:ascii="Times New Roman" w:hAnsi="Times New Roman"/>
              <w:sz w:val="28"/>
            </w:rPr>
            <w:t>36</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5A22C1E4">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_Toc1109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
              <w:bCs/>
              <w:spacing w:val="0"/>
              <w:sz w:val="28"/>
              <w:szCs w:val="34"/>
              <w:highlight w:val="none"/>
              <w:lang w:val="en-US" w:eastAsia="zh-CN"/>
            </w:rPr>
            <w:t>（三）</w:t>
          </w:r>
          <w:r>
            <w:rPr>
              <w:rFonts w:hint="default" w:ascii="Times New Roman" w:hAnsi="Times New Roman" w:eastAsia="楷体"/>
              <w:bCs/>
              <w:spacing w:val="0"/>
              <w:sz w:val="28"/>
              <w:szCs w:val="34"/>
              <w:highlight w:val="none"/>
              <w:lang w:val="en-US" w:eastAsia="zh-CN"/>
            </w:rPr>
            <w:t>预案管理</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_Toc1109 \h </w:instrText>
          </w:r>
          <w:r>
            <w:rPr>
              <w:rFonts w:ascii="Times New Roman" w:hAnsi="Times New Roman"/>
              <w:sz w:val="28"/>
            </w:rPr>
            <w:fldChar w:fldCharType="separate"/>
          </w:r>
          <w:r>
            <w:rPr>
              <w:rFonts w:ascii="Times New Roman" w:hAnsi="Times New Roman"/>
              <w:sz w:val="28"/>
            </w:rPr>
            <w:t>36</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7D15D6F0">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_Toc8117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
              <w:bCs/>
              <w:spacing w:val="0"/>
              <w:sz w:val="28"/>
              <w:szCs w:val="34"/>
              <w:highlight w:val="none"/>
              <w:lang w:val="en-US" w:eastAsia="zh-CN"/>
            </w:rPr>
            <w:t>（四）</w:t>
          </w:r>
          <w:r>
            <w:rPr>
              <w:rFonts w:hint="default" w:ascii="Times New Roman" w:hAnsi="Times New Roman" w:eastAsia="楷体"/>
              <w:bCs/>
              <w:spacing w:val="0"/>
              <w:sz w:val="28"/>
              <w:szCs w:val="34"/>
              <w:highlight w:val="none"/>
              <w:lang w:val="en-US" w:eastAsia="zh-CN"/>
            </w:rPr>
            <w:t>预案解释</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_Toc8117 \h </w:instrText>
          </w:r>
          <w:r>
            <w:rPr>
              <w:rFonts w:ascii="Times New Roman" w:hAnsi="Times New Roman"/>
              <w:sz w:val="28"/>
            </w:rPr>
            <w:fldChar w:fldCharType="separate"/>
          </w:r>
          <w:r>
            <w:rPr>
              <w:rFonts w:ascii="Times New Roman" w:hAnsi="Times New Roman"/>
              <w:sz w:val="28"/>
            </w:rPr>
            <w:t>36</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107498DE">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_Toc9100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
              <w:bCs/>
              <w:spacing w:val="0"/>
              <w:sz w:val="28"/>
              <w:szCs w:val="34"/>
              <w:highlight w:val="none"/>
              <w:lang w:val="en-US" w:eastAsia="zh-CN"/>
            </w:rPr>
            <w:t>（五）</w:t>
          </w:r>
          <w:r>
            <w:rPr>
              <w:rFonts w:hint="default" w:ascii="Times New Roman" w:hAnsi="Times New Roman" w:eastAsia="楷体"/>
              <w:bCs/>
              <w:spacing w:val="0"/>
              <w:sz w:val="28"/>
              <w:szCs w:val="34"/>
              <w:highlight w:val="none"/>
              <w:lang w:val="en-US" w:eastAsia="zh-CN"/>
            </w:rPr>
            <w:t>预案实施</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_Toc9100 \h </w:instrText>
          </w:r>
          <w:r>
            <w:rPr>
              <w:rFonts w:ascii="Times New Roman" w:hAnsi="Times New Roman"/>
              <w:sz w:val="28"/>
            </w:rPr>
            <w:fldChar w:fldCharType="separate"/>
          </w:r>
          <w:r>
            <w:rPr>
              <w:rFonts w:ascii="Times New Roman" w:hAnsi="Times New Roman"/>
              <w:sz w:val="28"/>
            </w:rPr>
            <w:t>36</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314C5AEA">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jc w:val="both"/>
            <w:textAlignment w:val="auto"/>
            <w:rPr>
              <w:rFonts w:hint="eastAsia" w:ascii="黑体" w:hAnsi="黑体" w:eastAsia="黑体" w:cs="黑体"/>
              <w:spacing w:val="0"/>
              <w:sz w:val="34"/>
              <w:szCs w:val="34"/>
              <w:highlight w:val="none"/>
              <w:lang w:val="en-US" w:eastAsia="zh-CN"/>
            </w:rPr>
            <w:sectPr>
              <w:headerReference r:id="rId6" w:type="default"/>
              <w:footerReference r:id="rId7" w:type="default"/>
              <w:pgSz w:w="11906" w:h="16838"/>
              <w:pgMar w:top="1928" w:right="1474" w:bottom="1701" w:left="1474" w:header="1134" w:footer="1134" w:gutter="0"/>
              <w:pgNumType w:fmt="upperRoman" w:start="1"/>
              <w:cols w:space="0" w:num="1"/>
              <w:rtlGutter w:val="0"/>
              <w:docGrid w:type="lines" w:linePitch="312" w:charSpace="0"/>
            </w:sectPr>
          </w:pPr>
          <w:r>
            <w:rPr>
              <w:rFonts w:hint="eastAsia" w:ascii="Times New Roman" w:hAnsi="Times New Roman" w:eastAsia="方正小标宋简体" w:cs="Times New Roman"/>
              <w:snapToGrid/>
              <w:spacing w:val="0"/>
              <w:kern w:val="2"/>
              <w:szCs w:val="44"/>
              <w:highlight w:val="none"/>
              <w:lang w:eastAsia="zh-CN"/>
            </w:rPr>
            <w:fldChar w:fldCharType="end"/>
          </w:r>
        </w:p>
      </w:sdtContent>
    </w:sdt>
    <w:p w14:paraId="16AFFD32">
      <w:pPr>
        <w:pStyle w:val="4"/>
        <w:keepNext w:val="0"/>
        <w:keepLines w:val="0"/>
        <w:pageBreakBefore w:val="0"/>
        <w:widowControl/>
        <w:kinsoku w:val="0"/>
        <w:wordWrap/>
        <w:overflowPunct/>
        <w:topLinePunct w:val="0"/>
        <w:autoSpaceDE w:val="0"/>
        <w:autoSpaceDN w:val="0"/>
        <w:bidi w:val="0"/>
        <w:adjustRightInd w:val="0"/>
        <w:snapToGrid w:val="0"/>
        <w:spacing w:line="620" w:lineRule="exact"/>
        <w:ind w:right="0" w:firstLine="680" w:firstLineChars="200"/>
        <w:jc w:val="both"/>
        <w:textAlignment w:val="baseline"/>
        <w:outlineLvl w:val="0"/>
        <w:rPr>
          <w:rFonts w:hint="eastAsia" w:ascii="黑体" w:hAnsi="黑体" w:eastAsia="黑体" w:cs="黑体"/>
          <w:spacing w:val="0"/>
          <w:sz w:val="34"/>
          <w:szCs w:val="34"/>
          <w:highlight w:val="none"/>
          <w:lang w:val="en-US" w:eastAsia="zh-CN"/>
        </w:rPr>
      </w:pPr>
      <w:bookmarkStart w:id="0" w:name="_Toc19795"/>
      <w:r>
        <w:rPr>
          <w:rFonts w:hint="eastAsia" w:ascii="黑体" w:hAnsi="黑体" w:eastAsia="黑体" w:cs="黑体"/>
          <w:spacing w:val="0"/>
          <w:sz w:val="34"/>
          <w:szCs w:val="34"/>
          <w:highlight w:val="none"/>
          <w:lang w:val="en-US" w:eastAsia="zh-CN"/>
        </w:rPr>
        <w:t>一、总则</w:t>
      </w:r>
      <w:bookmarkEnd w:id="0"/>
    </w:p>
    <w:p w14:paraId="49A7873E">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1" w:name="_Toc8945"/>
      <w:r>
        <w:rPr>
          <w:rFonts w:hint="eastAsia" w:ascii="楷体_GB2312" w:hAnsi="楷体_GB2312" w:eastAsia="楷体_GB2312" w:cs="楷体_GB2312"/>
          <w:b/>
          <w:bCs/>
          <w:spacing w:val="0"/>
          <w:sz w:val="34"/>
          <w:szCs w:val="34"/>
          <w:highlight w:val="none"/>
          <w:lang w:val="en-US" w:eastAsia="zh-CN"/>
        </w:rPr>
        <w:t>（一）编制目的</w:t>
      </w:r>
      <w:bookmarkEnd w:id="1"/>
    </w:p>
    <w:p w14:paraId="1E940993">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49"/>
        <w:jc w:val="both"/>
        <w:textAlignment w:val="baseline"/>
        <w:rPr>
          <w:spacing w:val="0"/>
          <w:sz w:val="34"/>
          <w:szCs w:val="34"/>
          <w:highlight w:val="none"/>
        </w:rPr>
      </w:pPr>
      <w:r>
        <w:rPr>
          <w:spacing w:val="0"/>
          <w:sz w:val="34"/>
          <w:szCs w:val="34"/>
          <w:highlight w:val="none"/>
        </w:rPr>
        <w:t>为充分做好各类自然灾害救助工作，最大程度地减少人民群众生命和财产损失，确保受灾人员基本生活，维护灾区社会稳定，现</w:t>
      </w:r>
      <w:r>
        <w:rPr>
          <w:rFonts w:hint="eastAsia"/>
          <w:spacing w:val="0"/>
          <w:sz w:val="34"/>
          <w:szCs w:val="34"/>
          <w:highlight w:val="none"/>
          <w:lang w:eastAsia="zh-CN"/>
        </w:rPr>
        <w:t>修订</w:t>
      </w:r>
      <w:r>
        <w:rPr>
          <w:spacing w:val="0"/>
          <w:sz w:val="34"/>
          <w:szCs w:val="34"/>
          <w:highlight w:val="none"/>
        </w:rPr>
        <w:t>《</w:t>
      </w:r>
      <w:r>
        <w:rPr>
          <w:rFonts w:hint="eastAsia"/>
          <w:spacing w:val="0"/>
          <w:sz w:val="34"/>
          <w:szCs w:val="34"/>
          <w:highlight w:val="none"/>
          <w:lang w:eastAsia="zh-CN"/>
        </w:rPr>
        <w:t>海州区</w:t>
      </w:r>
      <w:r>
        <w:rPr>
          <w:spacing w:val="0"/>
          <w:sz w:val="34"/>
          <w:szCs w:val="34"/>
          <w:highlight w:val="none"/>
        </w:rPr>
        <w:t>自然灾害救助应急预案》(以下简称“预案”)。</w:t>
      </w:r>
    </w:p>
    <w:p w14:paraId="66BF4702">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2" w:name="_Toc15652"/>
      <w:r>
        <w:rPr>
          <w:rFonts w:hint="eastAsia" w:ascii="楷体_GB2312" w:hAnsi="楷体_GB2312" w:eastAsia="楷体_GB2312" w:cs="楷体_GB2312"/>
          <w:b/>
          <w:bCs/>
          <w:spacing w:val="0"/>
          <w:sz w:val="34"/>
          <w:szCs w:val="34"/>
          <w:highlight w:val="none"/>
          <w:lang w:val="en-US" w:eastAsia="zh-CN"/>
        </w:rPr>
        <w:t>（二）编制依据</w:t>
      </w:r>
      <w:bookmarkEnd w:id="2"/>
    </w:p>
    <w:p w14:paraId="175F8454">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中华人民共和国突发事件应对法》《自然灾害救助条例》《国家自然灾害救助应急预案》《辽宁省突发事件应对条例》《辽宁省突发事件总体应急预案》《辽宁省自然灾害救助应急预案》《阜新市突发事件总体应急预案》</w:t>
      </w:r>
      <w:r>
        <w:rPr>
          <w:rFonts w:hAnsi="仿宋_GB2312" w:eastAsia="仿宋_GB2312"/>
          <w:spacing w:val="0"/>
          <w:kern w:val="0"/>
          <w:sz w:val="34"/>
          <w:szCs w:val="34"/>
          <w:highlight w:val="none"/>
        </w:rPr>
        <w:t>《阜新市自然灾害救助应急预案》《</w:t>
      </w:r>
      <w:r>
        <w:rPr>
          <w:rFonts w:hint="eastAsia" w:hAnsi="仿宋_GB2312" w:eastAsia="仿宋_GB2312"/>
          <w:spacing w:val="0"/>
          <w:kern w:val="0"/>
          <w:sz w:val="34"/>
          <w:szCs w:val="34"/>
          <w:highlight w:val="none"/>
          <w:lang w:eastAsia="zh-CN"/>
        </w:rPr>
        <w:t>海州</w:t>
      </w:r>
      <w:r>
        <w:rPr>
          <w:rFonts w:hAnsi="仿宋_GB2312" w:eastAsia="仿宋_GB2312"/>
          <w:spacing w:val="0"/>
          <w:kern w:val="0"/>
          <w:sz w:val="34"/>
          <w:szCs w:val="34"/>
          <w:highlight w:val="none"/>
        </w:rPr>
        <w:t>区突发事件总体应急预案》</w:t>
      </w:r>
      <w:r>
        <w:rPr>
          <w:rFonts w:hint="eastAsia"/>
          <w:spacing w:val="0"/>
          <w:sz w:val="34"/>
          <w:szCs w:val="34"/>
          <w:highlight w:val="none"/>
          <w:lang w:val="en-US" w:eastAsia="zh-CN"/>
        </w:rPr>
        <w:t>等法律法规和文件</w:t>
      </w:r>
      <w:r>
        <w:rPr>
          <w:rFonts w:hint="default"/>
          <w:spacing w:val="0"/>
          <w:sz w:val="34"/>
          <w:szCs w:val="34"/>
          <w:highlight w:val="none"/>
          <w:lang w:val="en-US" w:eastAsia="zh-CN"/>
        </w:rPr>
        <w:t>。</w:t>
      </w:r>
    </w:p>
    <w:p w14:paraId="29D929A2">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3" w:name="_Toc10455"/>
      <w:r>
        <w:rPr>
          <w:rFonts w:hint="eastAsia" w:ascii="楷体_GB2312" w:hAnsi="楷体_GB2312" w:eastAsia="楷体_GB2312" w:cs="楷体_GB2312"/>
          <w:b/>
          <w:bCs/>
          <w:spacing w:val="0"/>
          <w:sz w:val="34"/>
          <w:szCs w:val="34"/>
          <w:highlight w:val="none"/>
          <w:lang w:val="en-US" w:eastAsia="zh-CN"/>
        </w:rPr>
        <w:t>（三）适用范围</w:t>
      </w:r>
      <w:bookmarkEnd w:id="3"/>
    </w:p>
    <w:p w14:paraId="5CAA3F6B">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本预案适用于</w:t>
      </w:r>
      <w:r>
        <w:rPr>
          <w:rFonts w:hint="eastAsia"/>
          <w:spacing w:val="0"/>
          <w:sz w:val="34"/>
          <w:szCs w:val="34"/>
          <w:highlight w:val="none"/>
          <w:lang w:val="en-US" w:eastAsia="zh-CN"/>
        </w:rPr>
        <w:t>海州区</w:t>
      </w:r>
      <w:r>
        <w:rPr>
          <w:rFonts w:hint="default"/>
          <w:spacing w:val="0"/>
          <w:sz w:val="34"/>
          <w:szCs w:val="34"/>
          <w:highlight w:val="none"/>
          <w:lang w:val="en-US" w:eastAsia="zh-CN"/>
        </w:rPr>
        <w:t>行政区域内发生自然灾害，</w:t>
      </w:r>
      <w:r>
        <w:rPr>
          <w:rFonts w:hint="default"/>
          <w:spacing w:val="-11"/>
          <w:sz w:val="34"/>
          <w:szCs w:val="34"/>
          <w:highlight w:val="none"/>
          <w:lang w:val="en-US" w:eastAsia="zh-CN"/>
        </w:rPr>
        <w:t>启动IV级以上自然灾害救助应急响应时的</w:t>
      </w:r>
      <w:r>
        <w:rPr>
          <w:rFonts w:hint="eastAsia"/>
          <w:spacing w:val="-11"/>
          <w:sz w:val="34"/>
          <w:szCs w:val="34"/>
          <w:highlight w:val="none"/>
          <w:lang w:val="en-US" w:eastAsia="zh-CN"/>
        </w:rPr>
        <w:t>区</w:t>
      </w:r>
      <w:r>
        <w:rPr>
          <w:rFonts w:hint="default"/>
          <w:spacing w:val="-11"/>
          <w:sz w:val="34"/>
          <w:szCs w:val="34"/>
          <w:highlight w:val="none"/>
          <w:lang w:val="en-US" w:eastAsia="zh-CN"/>
        </w:rPr>
        <w:t>级自然灾害救助工作。</w:t>
      </w:r>
    </w:p>
    <w:p w14:paraId="37C80B57">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4" w:name="_Toc21643"/>
      <w:r>
        <w:rPr>
          <w:rFonts w:hint="eastAsia" w:ascii="楷体_GB2312" w:hAnsi="楷体_GB2312" w:eastAsia="楷体_GB2312" w:cs="楷体_GB2312"/>
          <w:b/>
          <w:bCs/>
          <w:spacing w:val="0"/>
          <w:sz w:val="34"/>
          <w:szCs w:val="34"/>
          <w:highlight w:val="none"/>
          <w:lang w:val="en-US" w:eastAsia="zh-CN"/>
        </w:rPr>
        <w:t>（四）工作原则</w:t>
      </w:r>
      <w:bookmarkEnd w:id="4"/>
    </w:p>
    <w:p w14:paraId="70481511">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坚持以人民为中心，确保受灾人员基本生活；坚持统一领导、综合协调、分级负责、属地管理为主；坚持党的领导、政府主导、社会参与、群众自救，充分发挥基层群众自治组织和公益性社会组织的作用。</w:t>
      </w:r>
    </w:p>
    <w:p w14:paraId="4C37B54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outlineLvl w:val="0"/>
        <w:rPr>
          <w:rFonts w:hint="default" w:ascii="黑体" w:hAnsi="黑体" w:eastAsia="黑体" w:cs="黑体"/>
          <w:spacing w:val="0"/>
          <w:sz w:val="34"/>
          <w:szCs w:val="34"/>
          <w:highlight w:val="none"/>
          <w:lang w:val="en-US" w:eastAsia="zh-CN"/>
        </w:rPr>
      </w:pPr>
      <w:bookmarkStart w:id="5" w:name="_Toc27640"/>
      <w:r>
        <w:rPr>
          <w:rFonts w:hint="eastAsia" w:ascii="黑体" w:hAnsi="黑体" w:eastAsia="黑体" w:cs="黑体"/>
          <w:spacing w:val="0"/>
          <w:sz w:val="34"/>
          <w:szCs w:val="34"/>
          <w:highlight w:val="none"/>
          <w:lang w:val="en-US" w:eastAsia="zh-CN"/>
        </w:rPr>
        <w:t>二</w:t>
      </w:r>
      <w:r>
        <w:rPr>
          <w:rFonts w:hint="default" w:ascii="黑体" w:hAnsi="黑体" w:eastAsia="黑体" w:cs="黑体"/>
          <w:spacing w:val="0"/>
          <w:sz w:val="34"/>
          <w:szCs w:val="34"/>
          <w:highlight w:val="none"/>
          <w:lang w:val="en-US" w:eastAsia="zh-CN"/>
        </w:rPr>
        <w:t>、灾害救助准备</w:t>
      </w:r>
      <w:bookmarkEnd w:id="5"/>
    </w:p>
    <w:p w14:paraId="5B5C17C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区</w:t>
      </w:r>
      <w:r>
        <w:rPr>
          <w:rFonts w:hint="default"/>
          <w:spacing w:val="0"/>
          <w:sz w:val="34"/>
          <w:szCs w:val="34"/>
          <w:highlight w:val="none"/>
          <w:lang w:val="en-US" w:eastAsia="zh-CN"/>
        </w:rPr>
        <w:t>应急管理局根据自然灾害预警预报信息，结合可能受影响地区的自然条件、人口和社会经济状况，对可能出现的灾情进行预评估，当可能威胁人民生命财产安全、影响基本生活、需要提前采取应对措施时，视情采取以下一项或多项救助准备措施：</w:t>
      </w:r>
    </w:p>
    <w:p w14:paraId="2451C68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1、</w:t>
      </w:r>
      <w:r>
        <w:rPr>
          <w:rFonts w:hint="default"/>
          <w:spacing w:val="0"/>
          <w:sz w:val="34"/>
          <w:szCs w:val="34"/>
          <w:highlight w:val="none"/>
          <w:lang w:val="en-US" w:eastAsia="zh-CN"/>
        </w:rPr>
        <w:t>向可能受影响的</w:t>
      </w:r>
      <w:r>
        <w:rPr>
          <w:rFonts w:hint="eastAsia"/>
          <w:spacing w:val="0"/>
          <w:sz w:val="34"/>
          <w:szCs w:val="34"/>
          <w:highlight w:val="none"/>
          <w:lang w:val="en-US" w:eastAsia="zh-CN"/>
        </w:rPr>
        <w:t>镇街</w:t>
      </w:r>
      <w:r>
        <w:rPr>
          <w:rFonts w:hint="default"/>
          <w:spacing w:val="0"/>
          <w:sz w:val="34"/>
          <w:szCs w:val="34"/>
          <w:highlight w:val="none"/>
          <w:lang w:val="en-US" w:eastAsia="zh-CN"/>
        </w:rPr>
        <w:t>通报预警信息，提出灾害救助准备工作要求。</w:t>
      </w:r>
    </w:p>
    <w:p w14:paraId="34EDFDB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2、</w:t>
      </w:r>
      <w:r>
        <w:rPr>
          <w:rFonts w:hint="default"/>
          <w:spacing w:val="0"/>
          <w:sz w:val="34"/>
          <w:szCs w:val="34"/>
          <w:highlight w:val="none"/>
          <w:lang w:val="en-US" w:eastAsia="zh-CN"/>
        </w:rPr>
        <w:t>加强应急值守，密切跟踪灾害风险变化和发展趋势，对灾害可能造成的损失进行动态评估，及时调整相关措施。</w:t>
      </w:r>
    </w:p>
    <w:p w14:paraId="7F352CC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3、</w:t>
      </w:r>
      <w:r>
        <w:rPr>
          <w:rFonts w:hint="default"/>
          <w:spacing w:val="0"/>
          <w:sz w:val="34"/>
          <w:szCs w:val="34"/>
          <w:highlight w:val="none"/>
          <w:lang w:val="en-US" w:eastAsia="zh-CN"/>
        </w:rPr>
        <w:t>通知</w:t>
      </w:r>
      <w:r>
        <w:rPr>
          <w:rFonts w:hint="eastAsia"/>
          <w:spacing w:val="0"/>
          <w:sz w:val="34"/>
          <w:szCs w:val="34"/>
          <w:highlight w:val="none"/>
          <w:lang w:val="en-US" w:eastAsia="zh-CN"/>
        </w:rPr>
        <w:t>区发改局</w:t>
      </w:r>
      <w:r>
        <w:rPr>
          <w:rFonts w:hint="default"/>
          <w:spacing w:val="0"/>
          <w:sz w:val="34"/>
          <w:szCs w:val="34"/>
          <w:highlight w:val="none"/>
          <w:lang w:val="en-US" w:eastAsia="zh-CN"/>
        </w:rPr>
        <w:t>，要求有关救灾物资储备库做好救灾物资准备，紧急情况下提前调拨；启动与交通运输、铁路等部门和单位的应急联动机制，做好救灾物资调运准备。</w:t>
      </w:r>
    </w:p>
    <w:p w14:paraId="37CEAAE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4、</w:t>
      </w:r>
      <w:r>
        <w:rPr>
          <w:rFonts w:hint="default"/>
          <w:spacing w:val="0"/>
          <w:sz w:val="34"/>
          <w:szCs w:val="34"/>
          <w:highlight w:val="none"/>
          <w:lang w:val="en-US" w:eastAsia="zh-CN"/>
        </w:rPr>
        <w:t>派出工作组，实地了解灾害风险，检查指导各项救灾准备工作。</w:t>
      </w:r>
    </w:p>
    <w:p w14:paraId="6201CA3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102322C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0FB45C2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2CBEF44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7CEC26F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14ED9D4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7984B19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04C7864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outlineLvl w:val="0"/>
        <w:rPr>
          <w:rFonts w:hint="default" w:ascii="黑体" w:hAnsi="黑体" w:eastAsia="黑体" w:cs="黑体"/>
          <w:spacing w:val="0"/>
          <w:sz w:val="34"/>
          <w:szCs w:val="34"/>
          <w:highlight w:val="none"/>
          <w:lang w:val="en-US" w:eastAsia="zh-CN"/>
        </w:rPr>
      </w:pPr>
      <w:bookmarkStart w:id="6" w:name="_Toc24902"/>
      <w:bookmarkStart w:id="7" w:name="_Toc19809"/>
      <w:r>
        <w:rPr>
          <w:rFonts w:hint="eastAsia" w:ascii="黑体" w:hAnsi="黑体" w:eastAsia="黑体" w:cs="黑体"/>
          <w:spacing w:val="0"/>
          <w:sz w:val="34"/>
          <w:szCs w:val="34"/>
          <w:highlight w:val="none"/>
          <w:lang w:val="en-US" w:eastAsia="zh-CN"/>
        </w:rPr>
        <w:t>三、</w:t>
      </w:r>
      <w:r>
        <w:rPr>
          <w:rFonts w:hint="default" w:ascii="黑体" w:hAnsi="黑体" w:eastAsia="黑体" w:cs="黑体"/>
          <w:spacing w:val="0"/>
          <w:sz w:val="34"/>
          <w:szCs w:val="34"/>
          <w:highlight w:val="none"/>
          <w:lang w:val="en-US" w:eastAsia="zh-CN"/>
        </w:rPr>
        <w:t>组织指挥体系</w:t>
      </w:r>
      <w:bookmarkEnd w:id="6"/>
      <w:bookmarkEnd w:id="7"/>
    </w:p>
    <w:p w14:paraId="1CAD87A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8" w:name="_Toc27916"/>
      <w:bookmarkStart w:id="9" w:name="_Toc51528575"/>
      <w:bookmarkStart w:id="10" w:name="_Toc51526669"/>
      <w:bookmarkStart w:id="11" w:name="_Toc11569"/>
      <w:bookmarkStart w:id="12" w:name="_Toc51527299"/>
      <w:bookmarkStart w:id="13" w:name="_Toc51526620"/>
      <w:r>
        <w:rPr>
          <w:rFonts w:hint="eastAsia" w:ascii="楷体_GB2312" w:hAnsi="楷体_GB2312" w:eastAsia="楷体_GB2312" w:cs="楷体_GB2312"/>
          <w:b/>
          <w:bCs/>
          <w:spacing w:val="0"/>
          <w:sz w:val="34"/>
          <w:szCs w:val="34"/>
          <w:highlight w:val="none"/>
          <w:lang w:val="en-US" w:eastAsia="zh-CN"/>
        </w:rPr>
        <w:t>（一）区减灾委员会组成及职责</w:t>
      </w:r>
      <w:bookmarkEnd w:id="8"/>
      <w:bookmarkEnd w:id="9"/>
      <w:bookmarkEnd w:id="10"/>
      <w:bookmarkEnd w:id="11"/>
      <w:bookmarkEnd w:id="12"/>
      <w:bookmarkEnd w:id="13"/>
    </w:p>
    <w:p w14:paraId="0A08DA2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1、</w:t>
      </w:r>
      <w:r>
        <w:rPr>
          <w:rFonts w:hint="default"/>
          <w:b/>
          <w:bCs/>
          <w:spacing w:val="0"/>
          <w:sz w:val="34"/>
          <w:szCs w:val="34"/>
          <w:highlight w:val="none"/>
          <w:lang w:val="en-US" w:eastAsia="zh-CN"/>
        </w:rPr>
        <w:t>区减灾委员会组成及职责</w:t>
      </w:r>
    </w:p>
    <w:p w14:paraId="7031B4F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区减灾委员会（以下简称区减灾委）为全区自然灾害救助应急综合协调机构。</w:t>
      </w:r>
    </w:p>
    <w:p w14:paraId="444DFBF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主要职责：负责组织、领导全区自然灾害救助工作，协调开展特别重大和重大自然灾害救助活动，协调开展自然灾害应急响应、紧急救援、受灾人员生活安排及灾后恢复重建等工作，协调引导社会力量参与救灾，指导各镇</w:t>
      </w:r>
      <w:r>
        <w:rPr>
          <w:rFonts w:hint="eastAsia"/>
          <w:spacing w:val="0"/>
          <w:sz w:val="34"/>
          <w:szCs w:val="34"/>
          <w:highlight w:val="none"/>
          <w:lang w:val="en-US" w:eastAsia="zh-CN"/>
        </w:rPr>
        <w:t>街</w:t>
      </w:r>
      <w:r>
        <w:rPr>
          <w:rFonts w:hint="default"/>
          <w:spacing w:val="0"/>
          <w:sz w:val="34"/>
          <w:szCs w:val="34"/>
          <w:highlight w:val="none"/>
          <w:lang w:val="en-US" w:eastAsia="zh-CN"/>
        </w:rPr>
        <w:t>和有关部门开展防灾减灾工作。研究制定全区减灾工作方针、政策和规划，推进减灾交流与合作。</w:t>
      </w:r>
    </w:p>
    <w:p w14:paraId="63196F5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区减灾委主任：区人民政府副区长担任</w:t>
      </w:r>
      <w:r>
        <w:rPr>
          <w:rFonts w:hint="eastAsia"/>
          <w:spacing w:val="0"/>
          <w:sz w:val="34"/>
          <w:szCs w:val="34"/>
          <w:highlight w:val="none"/>
          <w:lang w:val="en-US" w:eastAsia="zh-CN"/>
        </w:rPr>
        <w:t>。</w:t>
      </w:r>
    </w:p>
    <w:p w14:paraId="25F04A0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56" w:firstLineChars="200"/>
        <w:jc w:val="both"/>
        <w:textAlignment w:val="baseline"/>
        <w:rPr>
          <w:rFonts w:hint="default"/>
          <w:spacing w:val="-6"/>
          <w:sz w:val="34"/>
          <w:szCs w:val="34"/>
          <w:highlight w:val="none"/>
          <w:lang w:val="en-US" w:eastAsia="zh-CN"/>
        </w:rPr>
      </w:pPr>
      <w:r>
        <w:rPr>
          <w:rFonts w:hint="default"/>
          <w:spacing w:val="-6"/>
          <w:sz w:val="34"/>
          <w:szCs w:val="34"/>
          <w:highlight w:val="none"/>
          <w:lang w:val="en-US" w:eastAsia="zh-CN"/>
        </w:rPr>
        <w:t>区减灾委副主任：区政府办主任及区应急管理局局长担任</w:t>
      </w:r>
      <w:r>
        <w:rPr>
          <w:rFonts w:hint="eastAsia"/>
          <w:spacing w:val="-6"/>
          <w:sz w:val="34"/>
          <w:szCs w:val="34"/>
          <w:highlight w:val="none"/>
          <w:lang w:val="en-US" w:eastAsia="zh-CN"/>
        </w:rPr>
        <w:t>。</w:t>
      </w:r>
    </w:p>
    <w:p w14:paraId="2C76B00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成员单位：区应急管理局、区财政局、区民政局、区政府办公室、区委宣传部、区发改局、</w:t>
      </w:r>
      <w:r>
        <w:rPr>
          <w:rFonts w:hint="eastAsia"/>
          <w:spacing w:val="0"/>
          <w:sz w:val="34"/>
          <w:szCs w:val="34"/>
          <w:highlight w:val="none"/>
          <w:lang w:val="en-US" w:eastAsia="zh-CN"/>
        </w:rPr>
        <w:t>海州</w:t>
      </w:r>
      <w:r>
        <w:rPr>
          <w:rFonts w:hint="default"/>
          <w:spacing w:val="0"/>
          <w:sz w:val="34"/>
          <w:szCs w:val="34"/>
          <w:highlight w:val="none"/>
          <w:lang w:val="en-US" w:eastAsia="zh-CN"/>
        </w:rPr>
        <w:t>消防救援大队、区</w:t>
      </w:r>
      <w:r>
        <w:rPr>
          <w:rFonts w:hint="eastAsia"/>
          <w:spacing w:val="0"/>
          <w:sz w:val="34"/>
          <w:szCs w:val="34"/>
          <w:highlight w:val="none"/>
          <w:lang w:val="en-US" w:eastAsia="zh-CN"/>
        </w:rPr>
        <w:t>人武</w:t>
      </w:r>
      <w:r>
        <w:rPr>
          <w:rFonts w:hint="default"/>
          <w:spacing w:val="0"/>
          <w:sz w:val="34"/>
          <w:szCs w:val="34"/>
          <w:highlight w:val="none"/>
          <w:lang w:val="en-US" w:eastAsia="zh-CN"/>
        </w:rPr>
        <w:t>部、公安局</w:t>
      </w:r>
      <w:r>
        <w:rPr>
          <w:rFonts w:hint="eastAsia"/>
          <w:spacing w:val="0"/>
          <w:sz w:val="34"/>
          <w:szCs w:val="34"/>
          <w:highlight w:val="none"/>
          <w:lang w:val="en-US" w:eastAsia="zh-CN"/>
        </w:rPr>
        <w:t>海州分局</w:t>
      </w:r>
      <w:r>
        <w:rPr>
          <w:rFonts w:hint="default"/>
          <w:spacing w:val="0"/>
          <w:sz w:val="34"/>
          <w:szCs w:val="34"/>
          <w:highlight w:val="none"/>
          <w:lang w:val="en-US" w:eastAsia="zh-CN"/>
        </w:rPr>
        <w:t>、</w:t>
      </w:r>
      <w:r>
        <w:rPr>
          <w:rFonts w:hint="eastAsia"/>
          <w:spacing w:val="0"/>
          <w:sz w:val="34"/>
          <w:szCs w:val="34"/>
          <w:highlight w:val="none"/>
          <w:lang w:val="en-US" w:eastAsia="zh-CN"/>
        </w:rPr>
        <w:t>海州</w:t>
      </w:r>
      <w:r>
        <w:rPr>
          <w:rFonts w:hint="default"/>
          <w:spacing w:val="0"/>
          <w:sz w:val="34"/>
          <w:szCs w:val="34"/>
          <w:highlight w:val="none"/>
          <w:lang w:val="en-US" w:eastAsia="zh-CN"/>
        </w:rPr>
        <w:t>交警大队、区工信局、区卫健局、区市场监管局、</w:t>
      </w:r>
      <w:r>
        <w:rPr>
          <w:rFonts w:hint="eastAsia"/>
          <w:spacing w:val="0"/>
          <w:sz w:val="34"/>
          <w:szCs w:val="34"/>
          <w:highlight w:val="none"/>
          <w:lang w:val="en-US" w:eastAsia="zh-CN"/>
        </w:rPr>
        <w:t>市</w:t>
      </w:r>
      <w:r>
        <w:rPr>
          <w:rFonts w:hint="default"/>
          <w:spacing w:val="0"/>
          <w:sz w:val="34"/>
          <w:szCs w:val="34"/>
          <w:highlight w:val="none"/>
          <w:lang w:val="en-US" w:eastAsia="zh-CN"/>
        </w:rPr>
        <w:t>自然资源局</w:t>
      </w:r>
      <w:r>
        <w:rPr>
          <w:rFonts w:hint="eastAsia"/>
          <w:spacing w:val="0"/>
          <w:sz w:val="34"/>
          <w:szCs w:val="34"/>
          <w:highlight w:val="none"/>
          <w:lang w:val="en-US" w:eastAsia="zh-CN"/>
        </w:rPr>
        <w:t>海州分局</w:t>
      </w:r>
      <w:r>
        <w:rPr>
          <w:rFonts w:hint="default"/>
          <w:spacing w:val="0"/>
          <w:sz w:val="34"/>
          <w:szCs w:val="34"/>
          <w:highlight w:val="none"/>
          <w:lang w:val="en-US" w:eastAsia="zh-CN"/>
        </w:rPr>
        <w:t>、</w:t>
      </w:r>
      <w:r>
        <w:rPr>
          <w:rFonts w:hint="eastAsia"/>
          <w:spacing w:val="0"/>
          <w:sz w:val="34"/>
          <w:szCs w:val="34"/>
          <w:highlight w:val="none"/>
          <w:lang w:val="en-US" w:eastAsia="zh-CN"/>
        </w:rPr>
        <w:t>市</w:t>
      </w:r>
      <w:r>
        <w:rPr>
          <w:rFonts w:hint="default"/>
          <w:spacing w:val="0"/>
          <w:sz w:val="34"/>
          <w:szCs w:val="34"/>
          <w:highlight w:val="none"/>
          <w:lang w:val="en-US" w:eastAsia="zh-CN"/>
        </w:rPr>
        <w:t>生态环境局</w:t>
      </w:r>
      <w:r>
        <w:rPr>
          <w:rFonts w:hint="eastAsia"/>
          <w:spacing w:val="0"/>
          <w:sz w:val="34"/>
          <w:szCs w:val="34"/>
          <w:highlight w:val="none"/>
          <w:lang w:val="en-US" w:eastAsia="zh-CN"/>
        </w:rPr>
        <w:t>海州分局</w:t>
      </w:r>
      <w:r>
        <w:rPr>
          <w:rFonts w:hint="default"/>
          <w:spacing w:val="0"/>
          <w:sz w:val="34"/>
          <w:szCs w:val="34"/>
          <w:highlight w:val="none"/>
          <w:lang w:val="en-US" w:eastAsia="zh-CN"/>
        </w:rPr>
        <w:t>、区住建局、区农业农村局、区教</w:t>
      </w:r>
      <w:r>
        <w:rPr>
          <w:rFonts w:hint="eastAsia"/>
          <w:spacing w:val="0"/>
          <w:sz w:val="34"/>
          <w:szCs w:val="34"/>
          <w:highlight w:val="none"/>
          <w:lang w:val="en-US" w:eastAsia="zh-CN"/>
        </w:rPr>
        <w:t>文旅</w:t>
      </w:r>
      <w:r>
        <w:rPr>
          <w:rFonts w:hint="default"/>
          <w:spacing w:val="0"/>
          <w:sz w:val="34"/>
          <w:szCs w:val="34"/>
          <w:highlight w:val="none"/>
          <w:lang w:val="en-US" w:eastAsia="zh-CN"/>
        </w:rPr>
        <w:t>局、区商务局、区统计局、区审计局、区红十字会、</w:t>
      </w:r>
      <w:r>
        <w:rPr>
          <w:rFonts w:hint="eastAsia"/>
          <w:spacing w:val="0"/>
          <w:sz w:val="34"/>
          <w:szCs w:val="34"/>
          <w:highlight w:val="none"/>
          <w:lang w:val="en-US" w:eastAsia="zh-CN"/>
        </w:rPr>
        <w:t>海州供电公司</w:t>
      </w:r>
      <w:r>
        <w:rPr>
          <w:rFonts w:hint="default"/>
          <w:spacing w:val="0"/>
          <w:sz w:val="34"/>
          <w:szCs w:val="34"/>
          <w:highlight w:val="none"/>
          <w:lang w:val="en-US" w:eastAsia="zh-CN"/>
        </w:rPr>
        <w:t>、联通、移动、电信等部门为成员单位。</w:t>
      </w:r>
    </w:p>
    <w:p w14:paraId="37D93D2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区减灾委根据减灾工作实际需要决定增加其他成员单位及相关职责。</w:t>
      </w:r>
    </w:p>
    <w:p w14:paraId="35290E6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2、</w:t>
      </w:r>
      <w:r>
        <w:rPr>
          <w:rFonts w:hint="default"/>
          <w:b/>
          <w:bCs/>
          <w:spacing w:val="0"/>
          <w:sz w:val="34"/>
          <w:szCs w:val="34"/>
          <w:highlight w:val="none"/>
          <w:lang w:val="en-US" w:eastAsia="zh-CN"/>
        </w:rPr>
        <w:t>区减灾委办公室及职责</w:t>
      </w:r>
    </w:p>
    <w:p w14:paraId="67D5F5C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区减灾委办公室（以下简称区减灾办）为区减灾委日常办事机构，设在区应急管理局，办公室主任由区应急管理局局长兼任。其主要职责是：</w:t>
      </w:r>
    </w:p>
    <w:p w14:paraId="629C744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（1）承担全区防灾、减灾、救灾综合协调工作；</w:t>
      </w:r>
    </w:p>
    <w:p w14:paraId="7596EAA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（2）协调有关部门听取灾区的灾情和抗灾救灾工作汇报；</w:t>
      </w:r>
    </w:p>
    <w:p w14:paraId="52FCCF6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（3）收集、汇总、评估、报告灾害信息、灾区需求和抗灾救灾工作情况；</w:t>
      </w:r>
    </w:p>
    <w:p w14:paraId="0F64E7B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（4）负责灾情和救灾工作信息发布；</w:t>
      </w:r>
    </w:p>
    <w:p w14:paraId="6E10A73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（5）协调有关部门落实对灾区的支持措施；</w:t>
      </w:r>
    </w:p>
    <w:p w14:paraId="53C1CCD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（6）召开会商会议，分析、评估灾区形势，提出对策；</w:t>
      </w:r>
    </w:p>
    <w:p w14:paraId="5F6D92D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（7）协调有关部门组成赴灾区联合工作组，协助、指导地方开展抗灾救灾工作。</w:t>
      </w:r>
    </w:p>
    <w:p w14:paraId="5FC74A3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（8）及时传达区自然灾害救助指挥部工作指令并监督落实，落实区自然灾害救助指挥部交办的其它工作。</w:t>
      </w:r>
    </w:p>
    <w:p w14:paraId="3D3B375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3、</w:t>
      </w:r>
      <w:r>
        <w:rPr>
          <w:rFonts w:hint="default"/>
          <w:b/>
          <w:bCs/>
          <w:spacing w:val="0"/>
          <w:sz w:val="34"/>
          <w:szCs w:val="34"/>
          <w:highlight w:val="none"/>
          <w:lang w:val="en-US" w:eastAsia="zh-CN"/>
        </w:rPr>
        <w:t>区减灾委成员单位职责</w:t>
      </w:r>
    </w:p>
    <w:p w14:paraId="241BDC1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区应急管理局：</w:t>
      </w:r>
      <w:r>
        <w:rPr>
          <w:rFonts w:hint="default"/>
          <w:spacing w:val="0"/>
          <w:sz w:val="34"/>
          <w:szCs w:val="34"/>
          <w:highlight w:val="none"/>
          <w:lang w:val="en-US" w:eastAsia="zh-CN"/>
        </w:rPr>
        <w:t>承担全区防灾、减灾、救灾综合协调工作，组织编制全区综合防灾减灾救灾规划；组织编制全区自然灾害类专项预案，综合协调应急预案衔接工作，组织开展预案演练，推动应急避难设施建设；履行应急值守，综合协调，信息汇总职能。建立监测预警和灾情报告制度，健全自然灾害信息资源获取和共享机制，依法统一发布灾情；组织指导自然灾害类应急救援，综合研判发展态势并提出应对建议，协助区委、区政府指定的负责同志组织自然灾害应急处置工作；负责自然灾害综合监测预警工作，指导开展自然灾害综合风险评估工作，组织开展自然灾害类突发事件的调查评估工作；组织协调灾害救助工作，组织指导灾情核查、损失评估、救灾捐赠工作，管理、分配下拨救灾款物并监督使用；制定应急物资准备和应急救援装备规划并组织实施，会同区粮食和物资储备局等部门建立健全应急物资信息平台和调拨制度，在救灾时统一调度。完成减灾委交办的其他任务。</w:t>
      </w:r>
    </w:p>
    <w:p w14:paraId="18485E87">
      <w:pPr>
        <w:pStyle w:val="4"/>
        <w:keepNext w:val="0"/>
        <w:keepLines w:val="0"/>
        <w:pageBreakBefore w:val="0"/>
        <w:widowControl/>
        <w:kinsoku w:val="0"/>
        <w:wordWrap/>
        <w:overflowPunct/>
        <w:topLinePunct w:val="0"/>
        <w:autoSpaceDE w:val="0"/>
        <w:autoSpaceDN w:val="0"/>
        <w:bidi w:val="0"/>
        <w:adjustRightInd w:val="0"/>
        <w:snapToGrid w:val="0"/>
        <w:spacing w:line="56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区民政局：</w:t>
      </w:r>
      <w:r>
        <w:rPr>
          <w:rFonts w:hint="default"/>
          <w:spacing w:val="0"/>
          <w:sz w:val="34"/>
          <w:szCs w:val="34"/>
          <w:highlight w:val="none"/>
          <w:lang w:val="en-US" w:eastAsia="zh-CN"/>
        </w:rPr>
        <w:t>牵头拟订全区社会救助（不含医疗救助,下同）规划、政策,健全和完善城乡社会救助体系,组织、指导社会捐助工作；负责发生自然灾害后老年人、特困人员、孤儿、农村留守儿童、困境儿童和残疾人等特殊群体的生活及权益保障工作,负责生活无着流浪乞讨人员的救助工作。完成减灾委交办的其他任务。</w:t>
      </w:r>
    </w:p>
    <w:p w14:paraId="6CED20D3">
      <w:pPr>
        <w:pStyle w:val="4"/>
        <w:keepNext w:val="0"/>
        <w:keepLines w:val="0"/>
        <w:pageBreakBefore w:val="0"/>
        <w:widowControl/>
        <w:kinsoku w:val="0"/>
        <w:wordWrap/>
        <w:overflowPunct/>
        <w:topLinePunct w:val="0"/>
        <w:autoSpaceDE w:val="0"/>
        <w:autoSpaceDN w:val="0"/>
        <w:bidi w:val="0"/>
        <w:adjustRightInd w:val="0"/>
        <w:snapToGrid w:val="0"/>
        <w:spacing w:line="56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区政府办公室：</w:t>
      </w:r>
      <w:r>
        <w:rPr>
          <w:rFonts w:hint="default"/>
          <w:spacing w:val="0"/>
          <w:sz w:val="34"/>
          <w:szCs w:val="34"/>
          <w:highlight w:val="none"/>
          <w:lang w:val="en-US" w:eastAsia="zh-CN"/>
        </w:rPr>
        <w:t>负责向区政府领导报送自然灾害救助工作文件、信息，转办、督办区政府领导批示；负责协调灾区有关部门做好在灾区工作、旅游的外国人、海外华侨、港澳同胞的安全转移和生活安置；协调争取和妥善接收国境外捐</w:t>
      </w:r>
      <w:r>
        <w:rPr>
          <w:rFonts w:hint="default"/>
          <w:spacing w:val="-17"/>
          <w:sz w:val="34"/>
          <w:szCs w:val="34"/>
          <w:highlight w:val="none"/>
          <w:lang w:val="en-US" w:eastAsia="zh-CN"/>
        </w:rPr>
        <w:t>款捐物，支持灾区开展灾后重建工作。完成减灾委交办的其他任务。</w:t>
      </w:r>
    </w:p>
    <w:p w14:paraId="2BE17E53">
      <w:pPr>
        <w:pStyle w:val="4"/>
        <w:keepNext w:val="0"/>
        <w:keepLines w:val="0"/>
        <w:pageBreakBefore w:val="0"/>
        <w:widowControl/>
        <w:kinsoku w:val="0"/>
        <w:wordWrap/>
        <w:overflowPunct/>
        <w:topLinePunct w:val="0"/>
        <w:autoSpaceDE w:val="0"/>
        <w:autoSpaceDN w:val="0"/>
        <w:bidi w:val="0"/>
        <w:adjustRightInd w:val="0"/>
        <w:snapToGrid w:val="0"/>
        <w:spacing w:line="56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区委宣传部：</w:t>
      </w:r>
      <w:r>
        <w:rPr>
          <w:rFonts w:hint="default"/>
          <w:spacing w:val="0"/>
          <w:sz w:val="34"/>
          <w:szCs w:val="34"/>
          <w:highlight w:val="none"/>
          <w:lang w:val="en-US" w:eastAsia="zh-CN"/>
        </w:rPr>
        <w:t>负责组织和协调新闻媒体及时向社会发布减灾信息，负责统计报道全区领域受灾新闻宣传情况，做好舆情监测和引导工作。完成减灾委交办的其他任务。</w:t>
      </w:r>
    </w:p>
    <w:p w14:paraId="62032B87">
      <w:pPr>
        <w:pStyle w:val="4"/>
        <w:keepNext w:val="0"/>
        <w:keepLines w:val="0"/>
        <w:pageBreakBefore w:val="0"/>
        <w:widowControl/>
        <w:kinsoku w:val="0"/>
        <w:wordWrap/>
        <w:overflowPunct/>
        <w:topLinePunct w:val="0"/>
        <w:autoSpaceDE w:val="0"/>
        <w:autoSpaceDN w:val="0"/>
        <w:bidi w:val="0"/>
        <w:adjustRightInd w:val="0"/>
        <w:snapToGrid w:val="0"/>
        <w:spacing w:line="62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区发改局：</w:t>
      </w:r>
      <w:r>
        <w:rPr>
          <w:rFonts w:hint="default"/>
          <w:spacing w:val="0"/>
          <w:sz w:val="34"/>
          <w:szCs w:val="34"/>
          <w:highlight w:val="none"/>
          <w:lang w:val="en-US" w:eastAsia="zh-CN"/>
        </w:rPr>
        <w:t>负责编制灾后重建规划和年度重大防灾减灾及灾后重建项目投资计划；积极争取上级救灾和灾后恢复重建等专项资金支持；统筹规划，制定全区自然灾害救助物资储备规划和储备库规划；负责灾区救灾物资和群众生活必需品价格监测预警；根据自然灾害救灾物资储备计划，储备管理自然灾害救灾物资，根据调拨指令调出储备物资。完成减灾委交办的其他任务。</w:t>
      </w:r>
    </w:p>
    <w:p w14:paraId="567A9F76">
      <w:pPr>
        <w:pStyle w:val="4"/>
        <w:keepNext w:val="0"/>
        <w:keepLines w:val="0"/>
        <w:pageBreakBefore w:val="0"/>
        <w:widowControl/>
        <w:kinsoku w:val="0"/>
        <w:wordWrap/>
        <w:overflowPunct/>
        <w:topLinePunct w:val="0"/>
        <w:autoSpaceDE w:val="0"/>
        <w:autoSpaceDN w:val="0"/>
        <w:bidi w:val="0"/>
        <w:adjustRightInd w:val="0"/>
        <w:snapToGrid w:val="0"/>
        <w:spacing w:line="62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公安局</w:t>
      </w:r>
      <w:r>
        <w:rPr>
          <w:rFonts w:hint="eastAsia"/>
          <w:b/>
          <w:bCs/>
          <w:spacing w:val="0"/>
          <w:sz w:val="34"/>
          <w:szCs w:val="34"/>
          <w:highlight w:val="none"/>
          <w:lang w:val="en-US" w:eastAsia="zh-CN"/>
        </w:rPr>
        <w:t>海州分局</w:t>
      </w:r>
      <w:r>
        <w:rPr>
          <w:rFonts w:hint="default"/>
          <w:b/>
          <w:bCs/>
          <w:spacing w:val="0"/>
          <w:sz w:val="34"/>
          <w:szCs w:val="34"/>
          <w:highlight w:val="none"/>
          <w:lang w:val="en-US" w:eastAsia="zh-CN"/>
        </w:rPr>
        <w:t>：</w:t>
      </w:r>
      <w:r>
        <w:rPr>
          <w:rFonts w:hint="default"/>
          <w:spacing w:val="0"/>
          <w:sz w:val="34"/>
          <w:szCs w:val="34"/>
          <w:highlight w:val="none"/>
          <w:lang w:val="en-US" w:eastAsia="zh-CN"/>
        </w:rPr>
        <w:t>负责灾区治安秩序维护，协助组织灾区群众紧急转移避险工作；按照应急响应等级，确保重点目标安全和要害部位的安全保卫，积极配合做好救灾救援和应急救助工作；依法打击灾区盗抢现象，查处制造网络谣言等违规违法人员。完成减灾委交办的其他任务。</w:t>
      </w:r>
    </w:p>
    <w:p w14:paraId="09219B6D">
      <w:pPr>
        <w:pStyle w:val="4"/>
        <w:keepNext w:val="0"/>
        <w:keepLines w:val="0"/>
        <w:pageBreakBefore w:val="0"/>
        <w:widowControl/>
        <w:kinsoku w:val="0"/>
        <w:wordWrap/>
        <w:overflowPunct/>
        <w:topLinePunct w:val="0"/>
        <w:autoSpaceDE w:val="0"/>
        <w:autoSpaceDN w:val="0"/>
        <w:bidi w:val="0"/>
        <w:adjustRightInd w:val="0"/>
        <w:snapToGrid w:val="0"/>
        <w:spacing w:line="620" w:lineRule="exact"/>
        <w:ind w:right="0" w:firstLine="683" w:firstLineChars="200"/>
        <w:jc w:val="both"/>
        <w:textAlignment w:val="baseline"/>
        <w:rPr>
          <w:rFonts w:hint="default"/>
          <w:spacing w:val="0"/>
          <w:sz w:val="34"/>
          <w:szCs w:val="34"/>
          <w:highlight w:val="none"/>
          <w:lang w:val="en-US" w:eastAsia="zh-CN"/>
        </w:rPr>
      </w:pPr>
      <w:r>
        <w:rPr>
          <w:rFonts w:hint="eastAsia"/>
          <w:b/>
          <w:bCs/>
          <w:spacing w:val="0"/>
          <w:sz w:val="34"/>
          <w:szCs w:val="34"/>
          <w:highlight w:val="none"/>
          <w:lang w:val="en-US" w:eastAsia="zh-CN"/>
        </w:rPr>
        <w:t>海州</w:t>
      </w:r>
      <w:r>
        <w:rPr>
          <w:rFonts w:hint="default"/>
          <w:b/>
          <w:bCs/>
          <w:spacing w:val="0"/>
          <w:sz w:val="34"/>
          <w:szCs w:val="34"/>
          <w:highlight w:val="none"/>
          <w:lang w:val="en-US" w:eastAsia="zh-CN"/>
        </w:rPr>
        <w:t>交警大队：</w:t>
      </w:r>
      <w:r>
        <w:rPr>
          <w:rFonts w:hint="default"/>
          <w:spacing w:val="0"/>
          <w:sz w:val="34"/>
          <w:szCs w:val="34"/>
          <w:highlight w:val="none"/>
          <w:lang w:val="en-US" w:eastAsia="zh-CN"/>
        </w:rPr>
        <w:t>实施相应交通组织措施，做好交通疏导工作，保障道路交通安全畅通</w:t>
      </w:r>
      <w:r>
        <w:rPr>
          <w:rFonts w:hint="eastAsia"/>
          <w:spacing w:val="0"/>
          <w:sz w:val="34"/>
          <w:szCs w:val="34"/>
          <w:highlight w:val="none"/>
          <w:lang w:val="en-US" w:eastAsia="zh-CN"/>
        </w:rPr>
        <w:t>。</w:t>
      </w:r>
      <w:r>
        <w:rPr>
          <w:rFonts w:hint="default"/>
          <w:spacing w:val="0"/>
          <w:sz w:val="34"/>
          <w:szCs w:val="34"/>
          <w:highlight w:val="none"/>
          <w:lang w:val="en-US" w:eastAsia="zh-CN"/>
        </w:rPr>
        <w:t>完成减灾委交办的其他任务。</w:t>
      </w:r>
    </w:p>
    <w:p w14:paraId="51E52F25">
      <w:pPr>
        <w:pStyle w:val="4"/>
        <w:keepNext w:val="0"/>
        <w:keepLines w:val="0"/>
        <w:pageBreakBefore w:val="0"/>
        <w:widowControl/>
        <w:kinsoku w:val="0"/>
        <w:wordWrap/>
        <w:overflowPunct/>
        <w:topLinePunct w:val="0"/>
        <w:autoSpaceDE w:val="0"/>
        <w:autoSpaceDN w:val="0"/>
        <w:bidi w:val="0"/>
        <w:adjustRightInd w:val="0"/>
        <w:snapToGrid w:val="0"/>
        <w:spacing w:line="620" w:lineRule="exact"/>
        <w:ind w:right="0" w:firstLine="683" w:firstLineChars="200"/>
        <w:jc w:val="both"/>
        <w:textAlignment w:val="baseline"/>
        <w:rPr>
          <w:rFonts w:hint="default"/>
          <w:spacing w:val="0"/>
          <w:sz w:val="34"/>
          <w:szCs w:val="34"/>
          <w:highlight w:val="none"/>
          <w:lang w:val="en-US" w:eastAsia="zh-CN"/>
        </w:rPr>
      </w:pPr>
      <w:r>
        <w:rPr>
          <w:rFonts w:hint="eastAsia"/>
          <w:b/>
          <w:bCs/>
          <w:spacing w:val="0"/>
          <w:sz w:val="34"/>
          <w:szCs w:val="34"/>
          <w:highlight w:val="none"/>
          <w:lang w:val="en-US" w:eastAsia="zh-CN"/>
        </w:rPr>
        <w:t>海州</w:t>
      </w:r>
      <w:r>
        <w:rPr>
          <w:rFonts w:hint="default"/>
          <w:b/>
          <w:bCs/>
          <w:spacing w:val="0"/>
          <w:sz w:val="34"/>
          <w:szCs w:val="34"/>
          <w:highlight w:val="none"/>
          <w:lang w:val="en-US" w:eastAsia="zh-CN"/>
        </w:rPr>
        <w:t>消防救援大队：</w:t>
      </w:r>
      <w:r>
        <w:rPr>
          <w:rFonts w:hint="default"/>
          <w:spacing w:val="0"/>
          <w:sz w:val="34"/>
          <w:szCs w:val="34"/>
          <w:highlight w:val="none"/>
          <w:lang w:val="en-US" w:eastAsia="zh-CN"/>
        </w:rPr>
        <w:t>实施紧急救援，搜救现场被困人员，协助做好受灾群众的紧急转移和其他救助工作。完成减灾委交办的其他任务。</w:t>
      </w:r>
    </w:p>
    <w:p w14:paraId="77D46D65">
      <w:pPr>
        <w:pStyle w:val="4"/>
        <w:keepNext w:val="0"/>
        <w:keepLines w:val="0"/>
        <w:pageBreakBefore w:val="0"/>
        <w:widowControl/>
        <w:kinsoku w:val="0"/>
        <w:wordWrap/>
        <w:overflowPunct/>
        <w:topLinePunct w:val="0"/>
        <w:autoSpaceDE w:val="0"/>
        <w:autoSpaceDN w:val="0"/>
        <w:bidi w:val="0"/>
        <w:adjustRightInd w:val="0"/>
        <w:snapToGrid w:val="0"/>
        <w:spacing w:line="62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w:t>
      </w:r>
      <w:r>
        <w:rPr>
          <w:rFonts w:hint="eastAsia"/>
          <w:b/>
          <w:bCs/>
          <w:spacing w:val="0"/>
          <w:sz w:val="34"/>
          <w:szCs w:val="34"/>
          <w:highlight w:val="none"/>
          <w:lang w:val="en-US" w:eastAsia="zh-CN"/>
        </w:rPr>
        <w:t>人武</w:t>
      </w:r>
      <w:r>
        <w:rPr>
          <w:rFonts w:hint="default"/>
          <w:b/>
          <w:bCs/>
          <w:spacing w:val="0"/>
          <w:sz w:val="34"/>
          <w:szCs w:val="34"/>
          <w:highlight w:val="none"/>
          <w:lang w:val="en-US" w:eastAsia="zh-CN"/>
        </w:rPr>
        <w:t>部：</w:t>
      </w:r>
      <w:r>
        <w:rPr>
          <w:rFonts w:hint="default"/>
          <w:spacing w:val="0"/>
          <w:sz w:val="34"/>
          <w:szCs w:val="34"/>
          <w:highlight w:val="none"/>
          <w:lang w:val="en-US" w:eastAsia="zh-CN"/>
        </w:rPr>
        <w:t>根据区政府指示，组织协调民兵参加抢险救灾。解救受灾群众、排控重大险情、抢运人员物资，支援灾区恢复重建，协助</w:t>
      </w:r>
      <w:r>
        <w:rPr>
          <w:rFonts w:hint="eastAsia"/>
          <w:spacing w:val="0"/>
          <w:sz w:val="34"/>
          <w:szCs w:val="34"/>
          <w:highlight w:val="none"/>
          <w:lang w:val="en-US" w:eastAsia="zh-CN"/>
        </w:rPr>
        <w:t>当地</w:t>
      </w:r>
      <w:r>
        <w:rPr>
          <w:rFonts w:hint="default"/>
          <w:spacing w:val="0"/>
          <w:sz w:val="34"/>
          <w:szCs w:val="34"/>
          <w:highlight w:val="none"/>
          <w:lang w:val="en-US" w:eastAsia="zh-CN"/>
        </w:rPr>
        <w:t>区政府和公安机关维护灾区社会稳定。完成减灾委交办的其他任务。</w:t>
      </w:r>
    </w:p>
    <w:p w14:paraId="28C4494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区财政局：</w:t>
      </w:r>
      <w:r>
        <w:rPr>
          <w:rFonts w:hint="default"/>
          <w:spacing w:val="0"/>
          <w:sz w:val="34"/>
          <w:szCs w:val="34"/>
          <w:highlight w:val="none"/>
          <w:lang w:val="en-US" w:eastAsia="zh-CN"/>
        </w:rPr>
        <w:t>负责编制区级财政自然灾害救助资金预算，会同相关部门按规定程序及时下拨资金，加强资金监督管理；负责抗灾救灾资金安排、拨付、调度和监督检查；向省（市）财政申请自然灾害生活补助及灾后重建补助等专项资金，制定完善各种自然灾害救助资金及物资管理办法，按规定管理分配并及时拨付中央、省、市下拨的自然灾害救助补助资金，与相关部门配合对救灾资金及物资管理使用情况的监督检查。完成减灾委交办的其他任务。</w:t>
      </w:r>
    </w:p>
    <w:p w14:paraId="383A454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bookmarkStart w:id="14" w:name="_Toc51527300"/>
      <w:r>
        <w:rPr>
          <w:rFonts w:hint="default"/>
          <w:b/>
          <w:bCs/>
          <w:spacing w:val="0"/>
          <w:sz w:val="34"/>
          <w:szCs w:val="34"/>
          <w:highlight w:val="none"/>
          <w:lang w:val="en-US" w:eastAsia="zh-CN"/>
        </w:rPr>
        <w:t>区工信局：</w:t>
      </w:r>
      <w:r>
        <w:rPr>
          <w:rFonts w:hint="default"/>
          <w:spacing w:val="0"/>
          <w:sz w:val="34"/>
          <w:szCs w:val="34"/>
          <w:highlight w:val="none"/>
          <w:lang w:val="en-US" w:eastAsia="zh-CN"/>
        </w:rPr>
        <w:t>协调、联络通信运营商和供电公司,做好应急通信、供电保障。负责保障灾后相关无线电通信业务频率的正常使用；负责指导企业和通信行业灾害损失核定工作，审核灾害损失统计数据。完成区减灾委交办的其他相关工作。</w:t>
      </w:r>
    </w:p>
    <w:bookmarkEnd w:id="14"/>
    <w:p w14:paraId="7A36192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区卫健局：</w:t>
      </w:r>
      <w:r>
        <w:rPr>
          <w:rFonts w:hint="default"/>
          <w:spacing w:val="0"/>
          <w:sz w:val="34"/>
          <w:szCs w:val="34"/>
          <w:highlight w:val="none"/>
          <w:lang w:val="en-US" w:eastAsia="zh-CN"/>
        </w:rPr>
        <w:t>负责组织做好灾区卫生防疫和医疗救治工作，负责指导受灾地区卫生部门开展生活饮用水卫生监督监测和卫生知识宣传工作，及时报告重大灾害医疗卫生救援和疫情信息；根据需要及时向灾区派遣医疗防疫专家队伍和支持应急药品，组织医疗救援队伍赴灾区协助做好灾区医疗救治、抢救因灾伤病人员、卫生防疫和心理疏导等工作，对灾区可能出现的重大传染病疫情进行预警；实施卫生防疫和应急处理措施，预防和控制疫病的发生、扩散和蔓延；负责指导医疗卫生机构基础设施恢复重建工作。完成区减灾委交办的其他相关工作。</w:t>
      </w:r>
    </w:p>
    <w:p w14:paraId="496F9BF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区市场监督管理局：</w:t>
      </w:r>
      <w:r>
        <w:rPr>
          <w:rFonts w:hint="default"/>
          <w:spacing w:val="0"/>
          <w:sz w:val="34"/>
          <w:szCs w:val="34"/>
          <w:highlight w:val="none"/>
          <w:lang w:val="en-US" w:eastAsia="zh-CN"/>
        </w:rPr>
        <w:t>负责做好受灾影响期间生活必需品、生活服务业、交通、能源、商业零售等行业领域的价格监督检查，组织开展专项价格检查和市场巡查，严格查处各类价格违法行为，保持市场价格稳定；负责救灾食品、药品、医疗器械的监督管理，防止人为造成的食品、药品安全隐患，确保灾区食品、药品质量安全和有效供应。完成区减灾委交办的其他相关工作。</w:t>
      </w:r>
    </w:p>
    <w:p w14:paraId="330A415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eastAsia"/>
          <w:b/>
          <w:bCs/>
          <w:spacing w:val="0"/>
          <w:sz w:val="34"/>
          <w:szCs w:val="34"/>
          <w:highlight w:val="none"/>
          <w:lang w:val="en-US" w:eastAsia="zh-CN"/>
        </w:rPr>
        <w:t>市</w:t>
      </w:r>
      <w:r>
        <w:rPr>
          <w:rFonts w:hint="default"/>
          <w:b/>
          <w:bCs/>
          <w:spacing w:val="0"/>
          <w:sz w:val="34"/>
          <w:szCs w:val="34"/>
          <w:highlight w:val="none"/>
          <w:lang w:val="en-US" w:eastAsia="zh-CN"/>
        </w:rPr>
        <w:t>自然资源局</w:t>
      </w:r>
      <w:r>
        <w:rPr>
          <w:rFonts w:hint="eastAsia"/>
          <w:b/>
          <w:bCs/>
          <w:spacing w:val="0"/>
          <w:sz w:val="34"/>
          <w:szCs w:val="34"/>
          <w:highlight w:val="none"/>
          <w:lang w:val="en-US" w:eastAsia="zh-CN"/>
        </w:rPr>
        <w:t>海州分局</w:t>
      </w:r>
      <w:r>
        <w:rPr>
          <w:rFonts w:hint="default"/>
          <w:b/>
          <w:bCs/>
          <w:spacing w:val="0"/>
          <w:sz w:val="34"/>
          <w:szCs w:val="34"/>
          <w:highlight w:val="none"/>
          <w:lang w:val="en-US" w:eastAsia="zh-CN"/>
        </w:rPr>
        <w:t>：</w:t>
      </w:r>
      <w:r>
        <w:rPr>
          <w:rFonts w:hint="default"/>
          <w:spacing w:val="0"/>
          <w:sz w:val="34"/>
          <w:szCs w:val="34"/>
          <w:highlight w:val="none"/>
          <w:lang w:val="en-US" w:eastAsia="zh-CN"/>
        </w:rPr>
        <w:t>负责组织开展山体崩塌、滑坡、泥石流、地面塌陷等灾区地质灾害监测、预警预报，制订地质灾害预案；组织开展地质灾害灾情、险情调查，提出防范对策措施，协助开展抢险救灾，指导地质灾害的应急处置工作；负责地质灾害应急治理，制定灾后恢复重建地质灾害防治规划；开展地质灾害防治、应急避险知识宣传教育、培训演练，负责</w:t>
      </w:r>
      <w:r>
        <w:rPr>
          <w:rFonts w:hint="default"/>
          <w:spacing w:val="-6"/>
          <w:sz w:val="34"/>
          <w:szCs w:val="34"/>
          <w:highlight w:val="none"/>
          <w:lang w:val="en-US" w:eastAsia="zh-CN"/>
        </w:rPr>
        <w:t>指导土地灾害损失核定工作。完成区减灾委交办的其他相关工作。</w:t>
      </w:r>
    </w:p>
    <w:p w14:paraId="7F5E1FD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eastAsia"/>
          <w:b/>
          <w:bCs/>
          <w:spacing w:val="0"/>
          <w:sz w:val="34"/>
          <w:szCs w:val="34"/>
          <w:highlight w:val="none"/>
          <w:lang w:val="en-US" w:eastAsia="zh-CN"/>
        </w:rPr>
        <w:t>市</w:t>
      </w:r>
      <w:r>
        <w:rPr>
          <w:rFonts w:hint="default"/>
          <w:b/>
          <w:bCs/>
          <w:spacing w:val="0"/>
          <w:sz w:val="34"/>
          <w:szCs w:val="34"/>
          <w:highlight w:val="none"/>
          <w:lang w:val="en-US" w:eastAsia="zh-CN"/>
        </w:rPr>
        <w:t>生态环境局</w:t>
      </w:r>
      <w:r>
        <w:rPr>
          <w:rFonts w:hint="eastAsia"/>
          <w:b/>
          <w:bCs/>
          <w:spacing w:val="0"/>
          <w:sz w:val="34"/>
          <w:szCs w:val="34"/>
          <w:highlight w:val="none"/>
          <w:lang w:val="en-US" w:eastAsia="zh-CN"/>
        </w:rPr>
        <w:t>海州分局</w:t>
      </w:r>
      <w:r>
        <w:rPr>
          <w:rFonts w:hint="default"/>
          <w:b/>
          <w:bCs/>
          <w:spacing w:val="0"/>
          <w:sz w:val="34"/>
          <w:szCs w:val="34"/>
          <w:highlight w:val="none"/>
          <w:lang w:val="en-US" w:eastAsia="zh-CN"/>
        </w:rPr>
        <w:t>：</w:t>
      </w:r>
      <w:r>
        <w:rPr>
          <w:rFonts w:hint="default"/>
          <w:spacing w:val="0"/>
          <w:sz w:val="34"/>
          <w:szCs w:val="34"/>
          <w:highlight w:val="none"/>
          <w:lang w:val="en-US" w:eastAsia="zh-CN"/>
        </w:rPr>
        <w:t>负责配合有关部门做好自然灾害可能引发的环境突发事件预防工作；配合有关部门组织开展自然灾害应急救助过程中涉及环境保护的应急监测工作；配合有关部门开展自然灾害应急救助过程中的环境安全隐患排查工作；提出自然灾害应急救助过程中涉及环境保护内容的处置意见，配合有关部门开展应急救助工作。完成区减灾委交办的其他相关工作。</w:t>
      </w:r>
    </w:p>
    <w:p w14:paraId="6F1ED78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区住建局：</w:t>
      </w:r>
      <w:r>
        <w:rPr>
          <w:rFonts w:hint="default"/>
          <w:spacing w:val="0"/>
          <w:sz w:val="34"/>
          <w:szCs w:val="34"/>
          <w:highlight w:val="none"/>
          <w:lang w:val="en-US" w:eastAsia="zh-CN"/>
        </w:rPr>
        <w:t>负责组织制定灾后重建各类房屋建筑及附属设施和市政工程建设的设防标准并监督实施；负责灾后重建城乡规划和工程设计建设管理的指导、协调和监督工作；负责指导城市基础设施及居民房屋和非住宅用房灾害损失核定工作，审核灾害损失统计数据，协助制定灾后恢复重建规划以及帮助、指导灾后房屋和市政基础设施的抗震鉴定、修复、重建工作；组织专家评估因灾造成重要建筑的损失，并提出恢复重建建议；负责灾区恢复重建规划、设计和质量技术监督；负责抗灾救灾工作中公路运输保障工作，组织、协调、指导抢修被毁公路；为运送救灾应急物资车辆开通绿色通道；组织协调转移受灾人员所需的交通运输工具；负责指导道路灾害损失核定工作，审核灾害损失统计数据。完成区减灾委交办的其他相关工作。</w:t>
      </w:r>
    </w:p>
    <w:p w14:paraId="514129D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区农业农村局：</w:t>
      </w:r>
      <w:r>
        <w:rPr>
          <w:rFonts w:hint="default"/>
          <w:spacing w:val="0"/>
          <w:sz w:val="34"/>
          <w:szCs w:val="34"/>
          <w:highlight w:val="none"/>
          <w:lang w:val="en-US" w:eastAsia="zh-CN"/>
        </w:rPr>
        <w:t>负责全区农业受损情况的统计报告；负责种子等救灾物资储备和调拨，指导农业救灾和灾后复产；配合有关部门保障受灾期间农产品供应和价格稳定；组织、协调、指导水利工程设施抢险工作；组织指导灾后水利设施的修复和重建工作；负责指导水利设施灾害损失核定工作，审核灾害损失统计数据；</w:t>
      </w:r>
      <w:r>
        <w:rPr>
          <w:rFonts w:hint="eastAsia"/>
          <w:spacing w:val="0"/>
          <w:sz w:val="34"/>
          <w:szCs w:val="34"/>
          <w:highlight w:val="none"/>
          <w:lang w:val="en-US" w:eastAsia="zh-CN"/>
        </w:rPr>
        <w:t>负责做好全区林业有害生物的防治工作；核查、评估森林火灾和林业有害生物造成损失情况；负责森林火灾、病虫害防治知识宣传教育、培训；</w:t>
      </w:r>
      <w:r>
        <w:rPr>
          <w:rFonts w:hint="default"/>
          <w:spacing w:val="0"/>
          <w:sz w:val="34"/>
          <w:szCs w:val="34"/>
          <w:highlight w:val="none"/>
          <w:lang w:val="en-US" w:eastAsia="zh-CN"/>
        </w:rPr>
        <w:t>提出灾后治理、重建的措施建议。完成区减灾委交办的其他相关工作。</w:t>
      </w:r>
    </w:p>
    <w:p w14:paraId="141089BC">
      <w:pPr>
        <w:pStyle w:val="4"/>
        <w:keepNext w:val="0"/>
        <w:keepLines w:val="0"/>
        <w:pageBreakBefore w:val="0"/>
        <w:widowControl/>
        <w:kinsoku w:val="0"/>
        <w:wordWrap/>
        <w:overflowPunct/>
        <w:topLinePunct w:val="0"/>
        <w:autoSpaceDE w:val="0"/>
        <w:autoSpaceDN w:val="0"/>
        <w:bidi w:val="0"/>
        <w:adjustRightInd w:val="0"/>
        <w:snapToGrid w:val="0"/>
        <w:spacing w:line="57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区教</w:t>
      </w:r>
      <w:r>
        <w:rPr>
          <w:rFonts w:hint="eastAsia"/>
          <w:b/>
          <w:bCs/>
          <w:spacing w:val="0"/>
          <w:sz w:val="34"/>
          <w:szCs w:val="34"/>
          <w:highlight w:val="none"/>
          <w:lang w:val="en-US" w:eastAsia="zh-CN"/>
        </w:rPr>
        <w:t>文旅</w:t>
      </w:r>
      <w:r>
        <w:rPr>
          <w:rFonts w:hint="default"/>
          <w:b/>
          <w:bCs/>
          <w:spacing w:val="0"/>
          <w:sz w:val="34"/>
          <w:szCs w:val="34"/>
          <w:highlight w:val="none"/>
          <w:lang w:val="en-US" w:eastAsia="zh-CN"/>
        </w:rPr>
        <w:t>局：</w:t>
      </w:r>
      <w:r>
        <w:rPr>
          <w:rFonts w:hint="default"/>
          <w:spacing w:val="0"/>
          <w:sz w:val="34"/>
          <w:szCs w:val="34"/>
          <w:highlight w:val="none"/>
          <w:lang w:val="en-US" w:eastAsia="zh-CN"/>
        </w:rPr>
        <w:t>负责做好灾后学校复学等教学组织工作，协调有关部门和灾区共同做好灾后学校重建规划和校舍恢复重建工作；负责对学生进行防灾减灾应急知识的宣传教育及培训演练；负责指导学校灾害损失核定工作,审核灾害损失统计数据。及时指导帮助受灾学校恢复正常教学秩序。完成区减灾委交办的其他相关工作。</w:t>
      </w:r>
    </w:p>
    <w:p w14:paraId="497B5DDE">
      <w:pPr>
        <w:pStyle w:val="4"/>
        <w:keepNext w:val="0"/>
        <w:keepLines w:val="0"/>
        <w:pageBreakBefore w:val="0"/>
        <w:widowControl/>
        <w:kinsoku w:val="0"/>
        <w:wordWrap/>
        <w:overflowPunct/>
        <w:topLinePunct w:val="0"/>
        <w:autoSpaceDE w:val="0"/>
        <w:autoSpaceDN w:val="0"/>
        <w:bidi w:val="0"/>
        <w:adjustRightInd w:val="0"/>
        <w:snapToGrid w:val="0"/>
        <w:spacing w:line="57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区商务局：</w:t>
      </w:r>
      <w:r>
        <w:rPr>
          <w:rFonts w:hint="default"/>
          <w:spacing w:val="0"/>
          <w:sz w:val="34"/>
          <w:szCs w:val="34"/>
          <w:highlight w:val="none"/>
          <w:lang w:val="en-US" w:eastAsia="zh-CN"/>
        </w:rPr>
        <w:t>参与防灾减灾救灾方针、政策和规划的制定。负责组织和协调商业企业参加抢险救灾工作;组织市内跨地区应急生活必需品供应；负责重大灾害发生时国际救援和海外捐赠接收的协调工作，区内外国、港澳机构和人员救助的协调工作，协助外宣部门做好外国媒体采访报道的管理与服务工作。完成区减灾委交办的其他相关工作。</w:t>
      </w:r>
    </w:p>
    <w:p w14:paraId="047BDB89">
      <w:pPr>
        <w:pStyle w:val="4"/>
        <w:keepNext w:val="0"/>
        <w:keepLines w:val="0"/>
        <w:pageBreakBefore w:val="0"/>
        <w:widowControl/>
        <w:kinsoku w:val="0"/>
        <w:wordWrap/>
        <w:overflowPunct/>
        <w:topLinePunct w:val="0"/>
        <w:autoSpaceDE w:val="0"/>
        <w:autoSpaceDN w:val="0"/>
        <w:bidi w:val="0"/>
        <w:adjustRightInd w:val="0"/>
        <w:snapToGrid w:val="0"/>
        <w:spacing w:line="57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区红十字会：</w:t>
      </w:r>
      <w:r>
        <w:rPr>
          <w:rFonts w:hint="default"/>
          <w:spacing w:val="0"/>
          <w:sz w:val="34"/>
          <w:szCs w:val="34"/>
          <w:highlight w:val="none"/>
          <w:lang w:val="en-US" w:eastAsia="zh-CN"/>
        </w:rPr>
        <w:t>参与灾区救灾救助，开展救灾捐助和现场伤员救治、赈济救援、心理救援等工作；宣传普及群众性自救互救、逃生避险知识；依法开展社会募捐，负责对口捐赠款物。完成区减灾委交办的其他相关工作。</w:t>
      </w:r>
    </w:p>
    <w:p w14:paraId="2E5028BC">
      <w:pPr>
        <w:pStyle w:val="4"/>
        <w:keepNext w:val="0"/>
        <w:keepLines w:val="0"/>
        <w:pageBreakBefore w:val="0"/>
        <w:widowControl/>
        <w:kinsoku w:val="0"/>
        <w:wordWrap/>
        <w:overflowPunct/>
        <w:topLinePunct w:val="0"/>
        <w:autoSpaceDE w:val="0"/>
        <w:autoSpaceDN w:val="0"/>
        <w:bidi w:val="0"/>
        <w:adjustRightInd w:val="0"/>
        <w:snapToGrid w:val="0"/>
        <w:spacing w:line="570" w:lineRule="exact"/>
        <w:ind w:right="0" w:firstLine="683" w:firstLineChars="200"/>
        <w:jc w:val="both"/>
        <w:textAlignment w:val="baseline"/>
        <w:rPr>
          <w:rFonts w:hint="default"/>
          <w:spacing w:val="0"/>
          <w:sz w:val="34"/>
          <w:szCs w:val="34"/>
          <w:highlight w:val="none"/>
          <w:lang w:val="en-US" w:eastAsia="zh-CN"/>
        </w:rPr>
      </w:pPr>
      <w:r>
        <w:rPr>
          <w:rFonts w:hint="eastAsia"/>
          <w:b/>
          <w:bCs/>
          <w:spacing w:val="0"/>
          <w:sz w:val="34"/>
          <w:szCs w:val="34"/>
          <w:highlight w:val="none"/>
          <w:lang w:val="en-US" w:eastAsia="zh-CN"/>
        </w:rPr>
        <w:t>海州供电公司</w:t>
      </w:r>
      <w:r>
        <w:rPr>
          <w:rFonts w:hint="default"/>
          <w:b/>
          <w:bCs/>
          <w:spacing w:val="0"/>
          <w:sz w:val="34"/>
          <w:szCs w:val="34"/>
          <w:highlight w:val="none"/>
          <w:lang w:val="en-US" w:eastAsia="zh-CN"/>
        </w:rPr>
        <w:t>：</w:t>
      </w:r>
      <w:r>
        <w:rPr>
          <w:rFonts w:hint="default"/>
          <w:spacing w:val="0"/>
          <w:sz w:val="34"/>
          <w:szCs w:val="34"/>
          <w:highlight w:val="none"/>
          <w:lang w:val="en-US" w:eastAsia="zh-CN"/>
        </w:rPr>
        <w:t>接受区减灾委的统一指挥，及时掌握受灾地区电网受损情况，保障受灾区域的救灾指挥部、医院、集中安置点等重要目标的应急供电工作；负责及时抢修因灾受损电力设施，做好因灾毁坏电网的修复重建工作，及时恢复灾区供电；负责指导电力系统灾害损失核定工作，审核灾害损失统计数据；配合当地政府做好相关工作。完成区减灾</w:t>
      </w:r>
    </w:p>
    <w:p w14:paraId="1E0E75E2">
      <w:pPr>
        <w:pStyle w:val="4"/>
        <w:keepNext w:val="0"/>
        <w:keepLines w:val="0"/>
        <w:pageBreakBefore w:val="0"/>
        <w:widowControl/>
        <w:kinsoku w:val="0"/>
        <w:wordWrap/>
        <w:overflowPunct/>
        <w:topLinePunct w:val="0"/>
        <w:autoSpaceDE w:val="0"/>
        <w:autoSpaceDN w:val="0"/>
        <w:bidi w:val="0"/>
        <w:adjustRightInd w:val="0"/>
        <w:snapToGrid w:val="0"/>
        <w:spacing w:line="570" w:lineRule="exact"/>
        <w:ind w:right="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委交办的其他相关工作。</w:t>
      </w:r>
    </w:p>
    <w:p w14:paraId="4B1B07C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区审计局：</w:t>
      </w:r>
      <w:r>
        <w:rPr>
          <w:rFonts w:hint="default"/>
          <w:spacing w:val="0"/>
          <w:sz w:val="34"/>
          <w:szCs w:val="34"/>
          <w:highlight w:val="none"/>
          <w:lang w:val="en-US" w:eastAsia="zh-CN"/>
        </w:rPr>
        <w:t>负责对减灾救灾款物和捐赠款物的接收、使用和发放情况进行审计。完成区减灾委交办的其他相关工作。</w:t>
      </w:r>
    </w:p>
    <w:p w14:paraId="43D53E8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w:t>
      </w:r>
      <w:r>
        <w:rPr>
          <w:rFonts w:hint="eastAsia"/>
          <w:b/>
          <w:bCs/>
          <w:spacing w:val="0"/>
          <w:sz w:val="34"/>
          <w:szCs w:val="34"/>
          <w:highlight w:val="none"/>
          <w:lang w:val="en-US" w:eastAsia="zh-CN"/>
        </w:rPr>
        <w:t>纪委监委</w:t>
      </w:r>
      <w:r>
        <w:rPr>
          <w:rFonts w:hint="default"/>
          <w:b/>
          <w:bCs/>
          <w:spacing w:val="0"/>
          <w:sz w:val="34"/>
          <w:szCs w:val="34"/>
          <w:highlight w:val="none"/>
          <w:lang w:val="en-US" w:eastAsia="zh-CN"/>
        </w:rPr>
        <w:t>：</w:t>
      </w:r>
      <w:r>
        <w:rPr>
          <w:rFonts w:hint="default"/>
          <w:spacing w:val="0"/>
          <w:sz w:val="34"/>
          <w:szCs w:val="34"/>
          <w:highlight w:val="none"/>
          <w:lang w:val="en-US" w:eastAsia="zh-CN"/>
        </w:rPr>
        <w:t>对各级政府职能部门及全区综合防灾减灾所有涉灾部门从事防灾减灾工作的人员履职尽责情况进行监督检查；对违规违纪问题及时查处，对相关单位和责任人进行责任追究。</w:t>
      </w:r>
    </w:p>
    <w:p w14:paraId="7E11B89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15" w:name="_Toc32058"/>
      <w:bookmarkStart w:id="16" w:name="_Toc27478"/>
      <w:bookmarkStart w:id="17" w:name="_Toc51526622"/>
      <w:bookmarkStart w:id="18" w:name="_Toc51527302"/>
      <w:bookmarkStart w:id="19" w:name="_Toc51526671"/>
      <w:bookmarkStart w:id="20" w:name="_Toc51528577"/>
      <w:r>
        <w:rPr>
          <w:rFonts w:hint="eastAsia" w:ascii="楷体_GB2312" w:hAnsi="楷体_GB2312" w:eastAsia="楷体_GB2312" w:cs="楷体_GB2312"/>
          <w:b/>
          <w:bCs/>
          <w:spacing w:val="0"/>
          <w:sz w:val="34"/>
          <w:szCs w:val="34"/>
          <w:highlight w:val="none"/>
          <w:lang w:val="en-US" w:eastAsia="zh-CN"/>
        </w:rPr>
        <w:t>（二）专家组</w:t>
      </w:r>
      <w:bookmarkEnd w:id="15"/>
      <w:bookmarkEnd w:id="16"/>
    </w:p>
    <w:p w14:paraId="45C2A10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区减灾委设立专家组，对全区减灾工作重大决策和重要规划提供政策咨询和建议，为全区自然灾害的灾情评估、应急救助和灾后救助提出应对建议、咨询意见。</w:t>
      </w:r>
    </w:p>
    <w:p w14:paraId="0BCEE3D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21" w:name="_Toc4574"/>
      <w:bookmarkStart w:id="22" w:name="_Toc7573"/>
      <w:r>
        <w:rPr>
          <w:rFonts w:hint="eastAsia" w:ascii="楷体_GB2312" w:hAnsi="楷体_GB2312" w:eastAsia="楷体_GB2312" w:cs="楷体_GB2312"/>
          <w:b/>
          <w:bCs/>
          <w:spacing w:val="0"/>
          <w:sz w:val="34"/>
          <w:szCs w:val="34"/>
          <w:highlight w:val="none"/>
          <w:lang w:val="en-US" w:eastAsia="zh-CN"/>
        </w:rPr>
        <w:t>（三）工作组</w:t>
      </w:r>
      <w:bookmarkEnd w:id="17"/>
      <w:bookmarkEnd w:id="18"/>
      <w:bookmarkEnd w:id="19"/>
      <w:bookmarkEnd w:id="20"/>
      <w:bookmarkEnd w:id="21"/>
      <w:bookmarkEnd w:id="22"/>
    </w:p>
    <w:p w14:paraId="4E86111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56" w:firstLineChars="200"/>
        <w:jc w:val="both"/>
        <w:textAlignment w:val="baseline"/>
        <w:rPr>
          <w:rFonts w:hint="default"/>
          <w:spacing w:val="-6"/>
          <w:sz w:val="34"/>
          <w:szCs w:val="34"/>
          <w:highlight w:val="none"/>
          <w:lang w:val="en-US" w:eastAsia="zh-CN"/>
        </w:rPr>
      </w:pPr>
      <w:r>
        <w:rPr>
          <w:rFonts w:hint="default"/>
          <w:spacing w:val="-6"/>
          <w:sz w:val="34"/>
          <w:szCs w:val="34"/>
          <w:highlight w:val="none"/>
          <w:lang w:val="en-US" w:eastAsia="zh-CN"/>
        </w:rPr>
        <w:t>在应对重大以上自然灾害时，区减灾委成立以下</w:t>
      </w:r>
      <w:r>
        <w:rPr>
          <w:rFonts w:hint="eastAsia"/>
          <w:spacing w:val="-6"/>
          <w:sz w:val="34"/>
          <w:szCs w:val="34"/>
          <w:highlight w:val="none"/>
          <w:lang w:val="en-US" w:eastAsia="zh-CN"/>
        </w:rPr>
        <w:t>8</w:t>
      </w:r>
      <w:r>
        <w:rPr>
          <w:rFonts w:hint="default"/>
          <w:spacing w:val="-6"/>
          <w:sz w:val="34"/>
          <w:szCs w:val="34"/>
          <w:highlight w:val="none"/>
          <w:lang w:val="en-US" w:eastAsia="zh-CN"/>
        </w:rPr>
        <w:t>个工作组：</w:t>
      </w:r>
    </w:p>
    <w:p w14:paraId="318D6BD3">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eastAsia="仿宋_GB2312"/>
          <w:sz w:val="34"/>
          <w:szCs w:val="34"/>
        </w:rPr>
      </w:pPr>
      <w:r>
        <w:rPr>
          <w:rFonts w:eastAsia="仿宋_GB2312"/>
          <w:sz w:val="34"/>
          <w:szCs w:val="34"/>
        </w:rPr>
        <mc:AlternateContent>
          <mc:Choice Requires="wpc">
            <w:drawing>
              <wp:inline distT="0" distB="0" distL="114300" distR="114300">
                <wp:extent cx="4622800" cy="3164840"/>
                <wp:effectExtent l="0" t="0" r="6350" b="16510"/>
                <wp:docPr id="23" name="画布 2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文本框 1"/>
                        <wps:cNvSpPr txBox="1"/>
                        <wps:spPr>
                          <a:xfrm>
                            <a:off x="1527993" y="113553"/>
                            <a:ext cx="1580732" cy="45714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1CE6766">
                              <w:pPr>
                                <w:spacing w:line="440" w:lineRule="exact"/>
                                <w:jc w:val="center"/>
                                <w:rPr>
                                  <w:rFonts w:ascii="宋体" w:hAnsi="宋体"/>
                                  <w:b/>
                                  <w:sz w:val="24"/>
                                </w:rPr>
                              </w:pPr>
                              <w:r>
                                <w:rPr>
                                  <w:rFonts w:hint="eastAsia" w:ascii="宋体" w:hAnsi="宋体"/>
                                  <w:b/>
                                  <w:sz w:val="24"/>
                                </w:rPr>
                                <w:t>区减灾委应急指挥部</w:t>
                              </w:r>
                            </w:p>
                          </w:txbxContent>
                        </wps:txbx>
                        <wps:bodyPr upright="1"/>
                      </wps:wsp>
                      <wps:wsp>
                        <wps:cNvPr id="2" name="文本框 2"/>
                        <wps:cNvSpPr txBox="1"/>
                        <wps:spPr>
                          <a:xfrm>
                            <a:off x="2603301" y="684983"/>
                            <a:ext cx="1655447" cy="40952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D91C439">
                              <w:pPr>
                                <w:spacing w:line="440" w:lineRule="exact"/>
                                <w:jc w:val="center"/>
                                <w:rPr>
                                  <w:rFonts w:ascii="宋体" w:hAnsi="宋体"/>
                                  <w:b/>
                                  <w:sz w:val="24"/>
                                </w:rPr>
                              </w:pPr>
                              <w:r>
                                <w:rPr>
                                  <w:rFonts w:hint="eastAsia" w:ascii="宋体" w:hAnsi="宋体"/>
                                  <w:b/>
                                  <w:sz w:val="24"/>
                                </w:rPr>
                                <w:t>区减灾委应急办公室</w:t>
                              </w:r>
                            </w:p>
                          </w:txbxContent>
                        </wps:txbx>
                        <wps:bodyPr upright="1"/>
                      </wps:wsp>
                      <wps:wsp>
                        <wps:cNvPr id="4" name="文本框 4"/>
                        <wps:cNvSpPr txBox="1"/>
                        <wps:spPr>
                          <a:xfrm>
                            <a:off x="92295" y="1375826"/>
                            <a:ext cx="444627" cy="178901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683EAB0">
                              <w:pPr>
                                <w:spacing w:before="156" w:beforeLines="50" w:line="440" w:lineRule="exact"/>
                                <w:jc w:val="center"/>
                                <w:rPr>
                                  <w:rFonts w:ascii="宋体" w:hAnsi="宋体"/>
                                  <w:b/>
                                  <w:sz w:val="24"/>
                                </w:rPr>
                              </w:pPr>
                              <w:r>
                                <w:rPr>
                                  <w:rFonts w:hint="eastAsia" w:ascii="宋体" w:hAnsi="宋体"/>
                                  <w:b/>
                                  <w:sz w:val="24"/>
                                </w:rPr>
                                <w:t>灾情评估组</w:t>
                              </w:r>
                            </w:p>
                          </w:txbxContent>
                        </wps:txbx>
                        <wps:bodyPr upright="1"/>
                      </wps:wsp>
                      <wps:wsp>
                        <wps:cNvPr id="5" name="文本框 5"/>
                        <wps:cNvSpPr txBox="1"/>
                        <wps:spPr>
                          <a:xfrm>
                            <a:off x="2388679" y="1375826"/>
                            <a:ext cx="445359" cy="178901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7A93835">
                              <w:pPr>
                                <w:spacing w:before="156" w:beforeLines="50" w:line="440" w:lineRule="exact"/>
                                <w:jc w:val="center"/>
                                <w:rPr>
                                  <w:rFonts w:ascii="宋体" w:hAnsi="宋体"/>
                                  <w:b/>
                                  <w:sz w:val="24"/>
                                </w:rPr>
                              </w:pPr>
                              <w:r>
                                <w:rPr>
                                  <w:rFonts w:hint="eastAsia" w:ascii="宋体" w:hAnsi="宋体"/>
                                  <w:b/>
                                  <w:sz w:val="24"/>
                                </w:rPr>
                                <w:t>安全保卫组</w:t>
                              </w:r>
                            </w:p>
                          </w:txbxContent>
                        </wps:txbx>
                        <wps:bodyPr upright="1"/>
                      </wps:wsp>
                      <wps:wsp>
                        <wps:cNvPr id="6" name="文本框 6"/>
                        <wps:cNvSpPr txBox="1"/>
                        <wps:spPr>
                          <a:xfrm>
                            <a:off x="1835642" y="1375826"/>
                            <a:ext cx="444627" cy="178901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DA826D8">
                              <w:pPr>
                                <w:spacing w:before="156" w:beforeLines="50" w:line="440" w:lineRule="exact"/>
                                <w:jc w:val="center"/>
                                <w:rPr>
                                  <w:rFonts w:ascii="宋体" w:hAnsi="宋体"/>
                                  <w:b/>
                                  <w:sz w:val="24"/>
                                </w:rPr>
                              </w:pPr>
                              <w:r>
                                <w:rPr>
                                  <w:rFonts w:hint="eastAsia" w:ascii="宋体" w:hAnsi="宋体"/>
                                  <w:b/>
                                  <w:sz w:val="24"/>
                                </w:rPr>
                                <w:t>医疗防疫组</w:t>
                              </w:r>
                            </w:p>
                          </w:txbxContent>
                        </wps:txbx>
                        <wps:bodyPr upright="1"/>
                      </wps:wsp>
                      <wps:wsp>
                        <wps:cNvPr id="7" name="文本框 7"/>
                        <wps:cNvSpPr txBox="1"/>
                        <wps:spPr>
                          <a:xfrm>
                            <a:off x="2960028" y="1375826"/>
                            <a:ext cx="444627" cy="178901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4720C40">
                              <w:pPr>
                                <w:spacing w:line="360" w:lineRule="exact"/>
                                <w:jc w:val="center"/>
                                <w:rPr>
                                  <w:rFonts w:ascii="宋体" w:hAnsi="宋体"/>
                                  <w:b/>
                                  <w:sz w:val="24"/>
                                </w:rPr>
                              </w:pPr>
                              <w:r>
                                <w:rPr>
                                  <w:rFonts w:hint="eastAsia" w:ascii="宋体" w:hAnsi="宋体"/>
                                  <w:b/>
                                  <w:sz w:val="24"/>
                                </w:rPr>
                                <w:t>应急资金保障组</w:t>
                              </w:r>
                            </w:p>
                          </w:txbxContent>
                        </wps:txbx>
                        <wps:bodyPr upright="1"/>
                      </wps:wsp>
                      <wps:wsp>
                        <wps:cNvPr id="8" name="文本框 8"/>
                        <wps:cNvSpPr txBox="1"/>
                        <wps:spPr>
                          <a:xfrm>
                            <a:off x="4089541" y="1375826"/>
                            <a:ext cx="444627" cy="178901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7DCA1FF">
                              <w:pPr>
                                <w:spacing w:before="156" w:beforeLines="50" w:line="440" w:lineRule="exact"/>
                                <w:jc w:val="center"/>
                                <w:rPr>
                                  <w:rFonts w:ascii="宋体" w:hAnsi="宋体"/>
                                  <w:b/>
                                  <w:sz w:val="24"/>
                                </w:rPr>
                              </w:pPr>
                              <w:r>
                                <w:rPr>
                                  <w:rFonts w:hint="eastAsia" w:ascii="宋体" w:hAnsi="宋体"/>
                                  <w:b/>
                                  <w:sz w:val="24"/>
                                </w:rPr>
                                <w:t>宣传报道组</w:t>
                              </w:r>
                            </w:p>
                          </w:txbxContent>
                        </wps:txbx>
                        <wps:bodyPr upright="1"/>
                      </wps:wsp>
                      <wps:wsp>
                        <wps:cNvPr id="9" name="文本框 9"/>
                        <wps:cNvSpPr txBox="1"/>
                        <wps:spPr>
                          <a:xfrm>
                            <a:off x="3530644" y="1375826"/>
                            <a:ext cx="444627" cy="178901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27FE932">
                              <w:pPr>
                                <w:spacing w:before="156" w:beforeLines="50" w:line="440" w:lineRule="exact"/>
                                <w:jc w:val="center"/>
                                <w:rPr>
                                  <w:rFonts w:ascii="宋体" w:hAnsi="宋体"/>
                                  <w:b/>
                                  <w:sz w:val="24"/>
                                </w:rPr>
                              </w:pPr>
                              <w:r>
                                <w:rPr>
                                  <w:rFonts w:hint="eastAsia" w:ascii="宋体" w:hAnsi="宋体"/>
                                  <w:b/>
                                  <w:sz w:val="24"/>
                                </w:rPr>
                                <w:t>恢复重建组</w:t>
                              </w:r>
                            </w:p>
                          </w:txbxContent>
                        </wps:txbx>
                        <wps:bodyPr upright="1"/>
                      </wps:wsp>
                      <wps:wsp>
                        <wps:cNvPr id="10" name="文本框 10"/>
                        <wps:cNvSpPr txBox="1"/>
                        <wps:spPr>
                          <a:xfrm>
                            <a:off x="1263560" y="1375826"/>
                            <a:ext cx="444627" cy="178901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E642D4A">
                              <w:pPr>
                                <w:spacing w:before="156" w:beforeLines="50" w:line="440" w:lineRule="exact"/>
                                <w:jc w:val="center"/>
                                <w:rPr>
                                  <w:rFonts w:ascii="宋体" w:hAnsi="宋体"/>
                                  <w:b/>
                                  <w:sz w:val="24"/>
                                </w:rPr>
                              </w:pPr>
                              <w:r>
                                <w:rPr>
                                  <w:rFonts w:hint="eastAsia" w:ascii="宋体" w:hAnsi="宋体"/>
                                  <w:b/>
                                  <w:sz w:val="24"/>
                                </w:rPr>
                                <w:t>后勤保障组</w:t>
                              </w:r>
                            </w:p>
                          </w:txbxContent>
                        </wps:txbx>
                        <wps:bodyPr upright="1"/>
                      </wps:wsp>
                      <wps:wsp>
                        <wps:cNvPr id="11" name="文本框 11"/>
                        <wps:cNvSpPr txBox="1"/>
                        <wps:spPr>
                          <a:xfrm>
                            <a:off x="673166" y="1375826"/>
                            <a:ext cx="444627" cy="178901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0EAFC2E">
                              <w:pPr>
                                <w:spacing w:before="156" w:beforeLines="50" w:line="440" w:lineRule="exact"/>
                                <w:jc w:val="center"/>
                                <w:rPr>
                                  <w:rFonts w:ascii="宋体" w:hAnsi="宋体"/>
                                  <w:b/>
                                  <w:sz w:val="24"/>
                                </w:rPr>
                              </w:pPr>
                              <w:r>
                                <w:rPr>
                                  <w:rFonts w:hint="eastAsia" w:ascii="宋体" w:hAnsi="宋体"/>
                                  <w:b/>
                                  <w:sz w:val="24"/>
                                </w:rPr>
                                <w:t>转移安置组</w:t>
                              </w:r>
                            </w:p>
                          </w:txbxContent>
                        </wps:txbx>
                        <wps:bodyPr upright="1"/>
                      </wps:wsp>
                      <wps:wsp>
                        <wps:cNvPr id="12" name="直接箭头连接符 12"/>
                        <wps:cNvCnPr/>
                        <wps:spPr>
                          <a:xfrm flipH="1">
                            <a:off x="327427" y="1171430"/>
                            <a:ext cx="3933519" cy="733"/>
                          </a:xfrm>
                          <a:prstGeom prst="straightConnector1">
                            <a:avLst/>
                          </a:prstGeom>
                          <a:ln w="9525" cap="flat" cmpd="sng">
                            <a:solidFill>
                              <a:srgbClr val="000000"/>
                            </a:solidFill>
                            <a:prstDash val="solid"/>
                            <a:headEnd type="none" w="med" len="med"/>
                            <a:tailEnd type="none" w="med" len="med"/>
                          </a:ln>
                        </wps:spPr>
                        <wps:bodyPr/>
                      </wps:wsp>
                      <wps:wsp>
                        <wps:cNvPr id="13" name="直接箭头连接符 13"/>
                        <wps:cNvCnPr/>
                        <wps:spPr>
                          <a:xfrm>
                            <a:off x="2318359" y="570697"/>
                            <a:ext cx="732" cy="601466"/>
                          </a:xfrm>
                          <a:prstGeom prst="straightConnector1">
                            <a:avLst/>
                          </a:prstGeom>
                          <a:ln w="9525" cap="flat" cmpd="sng">
                            <a:solidFill>
                              <a:srgbClr val="000000"/>
                            </a:solidFill>
                            <a:prstDash val="solid"/>
                            <a:headEnd type="none" w="med" len="med"/>
                            <a:tailEnd type="triangle" w="med" len="med"/>
                          </a:ln>
                        </wps:spPr>
                        <wps:bodyPr/>
                      </wps:wsp>
                      <wps:wsp>
                        <wps:cNvPr id="14" name="直接箭头连接符 14"/>
                        <wps:cNvCnPr/>
                        <wps:spPr>
                          <a:xfrm flipH="1">
                            <a:off x="2318359" y="890111"/>
                            <a:ext cx="284942" cy="4396"/>
                          </a:xfrm>
                          <a:prstGeom prst="straightConnector1">
                            <a:avLst/>
                          </a:prstGeom>
                          <a:ln w="9525" cap="flat" cmpd="sng">
                            <a:solidFill>
                              <a:srgbClr val="000000"/>
                            </a:solidFill>
                            <a:prstDash val="solid"/>
                            <a:headEnd type="none" w="med" len="med"/>
                            <a:tailEnd type="triangle" w="med" len="med"/>
                          </a:ln>
                        </wps:spPr>
                        <wps:bodyPr/>
                      </wps:wsp>
                      <wps:wsp>
                        <wps:cNvPr id="15" name="直接箭头连接符 15"/>
                        <wps:cNvCnPr/>
                        <wps:spPr>
                          <a:xfrm flipH="1">
                            <a:off x="314974" y="1171430"/>
                            <a:ext cx="732" cy="204396"/>
                          </a:xfrm>
                          <a:prstGeom prst="straightConnector1">
                            <a:avLst/>
                          </a:prstGeom>
                          <a:ln w="9525" cap="flat" cmpd="sng">
                            <a:solidFill>
                              <a:srgbClr val="000000"/>
                            </a:solidFill>
                            <a:prstDash val="solid"/>
                            <a:headEnd type="none" w="med" len="med"/>
                            <a:tailEnd type="none" w="med" len="med"/>
                          </a:ln>
                        </wps:spPr>
                        <wps:bodyPr/>
                      </wps:wsp>
                      <wps:wsp>
                        <wps:cNvPr id="16" name="直接箭头连接符 16"/>
                        <wps:cNvCnPr/>
                        <wps:spPr>
                          <a:xfrm flipH="1">
                            <a:off x="898044" y="1172163"/>
                            <a:ext cx="732" cy="204396"/>
                          </a:xfrm>
                          <a:prstGeom prst="straightConnector1">
                            <a:avLst/>
                          </a:prstGeom>
                          <a:ln w="9525" cap="flat" cmpd="sng">
                            <a:solidFill>
                              <a:srgbClr val="000000"/>
                            </a:solidFill>
                            <a:prstDash val="solid"/>
                            <a:headEnd type="none" w="med" len="med"/>
                            <a:tailEnd type="none" w="med" len="med"/>
                          </a:ln>
                        </wps:spPr>
                        <wps:bodyPr/>
                      </wps:wsp>
                      <wps:wsp>
                        <wps:cNvPr id="17" name="直接箭头连接符 17"/>
                        <wps:cNvCnPr/>
                        <wps:spPr>
                          <a:xfrm flipH="1">
                            <a:off x="2603301" y="1172163"/>
                            <a:ext cx="732" cy="204396"/>
                          </a:xfrm>
                          <a:prstGeom prst="straightConnector1">
                            <a:avLst/>
                          </a:prstGeom>
                          <a:ln w="9525" cap="flat" cmpd="sng">
                            <a:solidFill>
                              <a:srgbClr val="000000"/>
                            </a:solidFill>
                            <a:prstDash val="solid"/>
                            <a:headEnd type="none" w="med" len="med"/>
                            <a:tailEnd type="none" w="med" len="med"/>
                          </a:ln>
                        </wps:spPr>
                        <wps:bodyPr/>
                      </wps:wsp>
                      <wps:wsp>
                        <wps:cNvPr id="18" name="直接箭头连接符 18"/>
                        <wps:cNvCnPr/>
                        <wps:spPr>
                          <a:xfrm flipH="1">
                            <a:off x="2070042" y="1172163"/>
                            <a:ext cx="732" cy="204396"/>
                          </a:xfrm>
                          <a:prstGeom prst="straightConnector1">
                            <a:avLst/>
                          </a:prstGeom>
                          <a:ln w="9525" cap="flat" cmpd="sng">
                            <a:solidFill>
                              <a:srgbClr val="000000"/>
                            </a:solidFill>
                            <a:prstDash val="solid"/>
                            <a:headEnd type="none" w="med" len="med"/>
                            <a:tailEnd type="none" w="med" len="med"/>
                          </a:ln>
                        </wps:spPr>
                        <wps:bodyPr/>
                      </wps:wsp>
                      <wps:wsp>
                        <wps:cNvPr id="19" name="直接箭头连接符 19"/>
                        <wps:cNvCnPr/>
                        <wps:spPr>
                          <a:xfrm flipH="1">
                            <a:off x="1478183" y="1172163"/>
                            <a:ext cx="1465" cy="204396"/>
                          </a:xfrm>
                          <a:prstGeom prst="straightConnector1">
                            <a:avLst/>
                          </a:prstGeom>
                          <a:ln w="9525" cap="flat" cmpd="sng">
                            <a:solidFill>
                              <a:srgbClr val="000000"/>
                            </a:solidFill>
                            <a:prstDash val="solid"/>
                            <a:headEnd type="none" w="med" len="med"/>
                            <a:tailEnd type="none" w="med" len="med"/>
                          </a:ln>
                        </wps:spPr>
                        <wps:bodyPr/>
                      </wps:wsp>
                      <wps:wsp>
                        <wps:cNvPr id="20" name="直接箭头连接符 20"/>
                        <wps:cNvCnPr/>
                        <wps:spPr>
                          <a:xfrm flipH="1">
                            <a:off x="3184905" y="1172163"/>
                            <a:ext cx="732" cy="204396"/>
                          </a:xfrm>
                          <a:prstGeom prst="straightConnector1">
                            <a:avLst/>
                          </a:prstGeom>
                          <a:ln w="9525" cap="flat" cmpd="sng">
                            <a:solidFill>
                              <a:srgbClr val="000000"/>
                            </a:solidFill>
                            <a:prstDash val="solid"/>
                            <a:headEnd type="none" w="med" len="med"/>
                            <a:tailEnd type="none" w="med" len="med"/>
                          </a:ln>
                        </wps:spPr>
                        <wps:bodyPr/>
                      </wps:wsp>
                      <wps:wsp>
                        <wps:cNvPr id="21" name="直接箭头连接符 21"/>
                        <wps:cNvCnPr/>
                        <wps:spPr>
                          <a:xfrm flipH="1">
                            <a:off x="3727686" y="1172163"/>
                            <a:ext cx="1465" cy="204396"/>
                          </a:xfrm>
                          <a:prstGeom prst="straightConnector1">
                            <a:avLst/>
                          </a:prstGeom>
                          <a:ln w="9525" cap="flat" cmpd="sng">
                            <a:solidFill>
                              <a:srgbClr val="000000"/>
                            </a:solidFill>
                            <a:prstDash val="solid"/>
                            <a:headEnd type="none" w="med" len="med"/>
                            <a:tailEnd type="none" w="med" len="med"/>
                          </a:ln>
                        </wps:spPr>
                        <wps:bodyPr/>
                      </wps:wsp>
                      <wps:wsp>
                        <wps:cNvPr id="22" name="直接箭头连接符 22"/>
                        <wps:cNvCnPr/>
                        <wps:spPr>
                          <a:xfrm flipH="1">
                            <a:off x="4258748" y="1172163"/>
                            <a:ext cx="2197" cy="204396"/>
                          </a:xfrm>
                          <a:prstGeom prst="straightConnector1">
                            <a:avLst/>
                          </a:prstGeom>
                          <a:ln w="9525" cap="flat" cmpd="sng">
                            <a:solidFill>
                              <a:srgbClr val="000000"/>
                            </a:solidFill>
                            <a:prstDash val="solid"/>
                            <a:headEnd type="none" w="med" len="med"/>
                            <a:tailEnd type="none" w="med" len="med"/>
                          </a:ln>
                        </wps:spPr>
                        <wps:bodyPr/>
                      </wps:wsp>
                    </wpc:wpc>
                  </a:graphicData>
                </a:graphic>
              </wp:inline>
            </w:drawing>
          </mc:Choice>
          <mc:Fallback>
            <w:pict>
              <v:group id="_x0000_s1026" o:spid="_x0000_s1026" o:spt="203" style="height:249.2pt;width:364pt;" coordsize="4622800,3164840" editas="canvas" o:gfxdata="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">
                <o:lock v:ext="edit" aspectratio="f"/>
                <v:shape id="_x0000_s1026" o:spid="_x0000_s1026" style="position:absolute;left:0;top:0;height:3164840;width:4622800;" filled="f" stroked="f" coordsize="21600,21600" o:gfxdata="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">
                  <v:fill on="f" focussize="0,0"/>
                  <v:stroke on="f"/>
                  <v:imagedata o:title=""/>
                  <o:lock v:ext="edit" aspectratio="t"/>
                </v:shape>
                <v:shape id="_x0000_s1026" o:spid="_x0000_s1026" o:spt="202" type="#_x0000_t202" style="position:absolute;left:1527993;top:113553;height:457144;width:1580732;" fillcolor="#FFFFFF" filled="t" stroked="t" coordsize="21600,21600" o:gfxdata="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P9tZgrVAAAABQEAAA8AAAAAAAAA&#10;AQAgAAAAIgAAAGRycy9kb3ducmV2LnhtbFBLAQIUABQAAAAIAIdO4kBJjBpDFAIAAEEEAAAOAAAA&#10;AAAAAAEAIAAAACQBAABkcnMvZTJvRG9jLnhtbFBLBQYAAAAABgAGAFkBAACqBQAAAAA=&#10;">
                  <v:fill on="t" focussize="0,0"/>
                  <v:stroke color="#000000" joinstyle="miter"/>
                  <v:imagedata o:title=""/>
                  <o:lock v:ext="edit" aspectratio="f"/>
                  <v:textbox>
                    <w:txbxContent>
                      <w:p w14:paraId="01CE6766">
                        <w:pPr>
                          <w:spacing w:line="440" w:lineRule="exact"/>
                          <w:jc w:val="center"/>
                          <w:rPr>
                            <w:rFonts w:ascii="宋体" w:hAnsi="宋体"/>
                            <w:b/>
                            <w:sz w:val="24"/>
                          </w:rPr>
                        </w:pPr>
                        <w:r>
                          <w:rPr>
                            <w:rFonts w:hint="eastAsia" w:ascii="宋体" w:hAnsi="宋体"/>
                            <w:b/>
                            <w:sz w:val="24"/>
                          </w:rPr>
                          <w:t>区减灾委应急指挥部</w:t>
                        </w:r>
                      </w:p>
                    </w:txbxContent>
                  </v:textbox>
                </v:shape>
                <v:shape id="_x0000_s1026" o:spid="_x0000_s1026" o:spt="202" type="#_x0000_t202" style="position:absolute;left:2603301;top:684983;height:409524;width:1655447;" fillcolor="#FFFFFF" filled="t" stroked="t" coordsize="21600,21600" o:gfxdata="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bWYK1QAAAAUBAAAPAAAAAAAA&#10;AAEAIAAAACIAAABkcnMvZG93bnJldi54bWxQSwECFAAUAAAACACHTuJAEznaIhUCAABBBAAADgAA&#10;AAAAAAABACAAAAAkAQAAZHJzL2Uyb0RvYy54bWxQSwUGAAAAAAYABgBZAQAAqwUAAAAA&#10;">
                  <v:fill on="t" focussize="0,0"/>
                  <v:stroke color="#000000" joinstyle="miter"/>
                  <v:imagedata o:title=""/>
                  <o:lock v:ext="edit" aspectratio="f"/>
                  <v:textbox>
                    <w:txbxContent>
                      <w:p w14:paraId="2D91C439">
                        <w:pPr>
                          <w:spacing w:line="440" w:lineRule="exact"/>
                          <w:jc w:val="center"/>
                          <w:rPr>
                            <w:rFonts w:ascii="宋体" w:hAnsi="宋体"/>
                            <w:b/>
                            <w:sz w:val="24"/>
                          </w:rPr>
                        </w:pPr>
                        <w:r>
                          <w:rPr>
                            <w:rFonts w:hint="eastAsia" w:ascii="宋体" w:hAnsi="宋体"/>
                            <w:b/>
                            <w:sz w:val="24"/>
                          </w:rPr>
                          <w:t>区减灾委应急办公室</w:t>
                        </w:r>
                      </w:p>
                    </w:txbxContent>
                  </v:textbox>
                </v:shape>
                <v:shape id="_x0000_s1026" o:spid="_x0000_s1026" o:spt="202" type="#_x0000_t202" style="position:absolute;left:92295;top:1375826;height:1789014;width:444627;" fillcolor="#FFFFFF" filled="t" stroked="t" coordsize="21600,21600" o:gfxdata="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P9tZgrVAAAABQEAAA8AAAAAAAAA&#10;AQAgAAAAIgAAAGRycy9kb3ducmV2LnhtbFBLAQIUABQAAAAIAIdO4kA41yKmFAIAAEAEAAAOAAAA&#10;AAAAAAEAIAAAACQBAABkcnMvZTJvRG9jLnhtbFBLBQYAAAAABgAGAFkBAACqBQAAAAA=&#10;">
                  <v:fill on="t" focussize="0,0"/>
                  <v:stroke color="#000000" joinstyle="miter"/>
                  <v:imagedata o:title=""/>
                  <o:lock v:ext="edit" aspectratio="f"/>
                  <v:textbox>
                    <w:txbxContent>
                      <w:p w14:paraId="3683EAB0">
                        <w:pPr>
                          <w:spacing w:before="156" w:beforeLines="50" w:line="440" w:lineRule="exact"/>
                          <w:jc w:val="center"/>
                          <w:rPr>
                            <w:rFonts w:ascii="宋体" w:hAnsi="宋体"/>
                            <w:b/>
                            <w:sz w:val="24"/>
                          </w:rPr>
                        </w:pPr>
                        <w:r>
                          <w:rPr>
                            <w:rFonts w:hint="eastAsia" w:ascii="宋体" w:hAnsi="宋体"/>
                            <w:b/>
                            <w:sz w:val="24"/>
                          </w:rPr>
                          <w:t>灾情评估组</w:t>
                        </w:r>
                      </w:p>
                    </w:txbxContent>
                  </v:textbox>
                </v:shape>
                <v:shape id="_x0000_s1026" o:spid="_x0000_s1026" o:spt="202" type="#_x0000_t202" style="position:absolute;left:2388679;top:1375826;height:1789014;width:445359;" fillcolor="#FFFFFF" filled="t" stroked="t" coordsize="21600,21600" o:gfxdata="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P9tZgrVAAAABQEAAA8AAAAAAAAA&#10;AQAgAAAAIgAAAGRycy9kb3ducmV2LnhtbFBLAQIUABQAAAAIAIdO4kCV+ljZFAIAAEIEAAAOAAAA&#10;AAAAAAEAIAAAACQBAABkcnMvZTJvRG9jLnhtbFBLBQYAAAAABgAGAFkBAACqBQAAAAA=&#10;">
                  <v:fill on="t" focussize="0,0"/>
                  <v:stroke color="#000000" joinstyle="miter"/>
                  <v:imagedata o:title=""/>
                  <o:lock v:ext="edit" aspectratio="f"/>
                  <v:textbox>
                    <w:txbxContent>
                      <w:p w14:paraId="27A93835">
                        <w:pPr>
                          <w:spacing w:before="156" w:beforeLines="50" w:line="440" w:lineRule="exact"/>
                          <w:jc w:val="center"/>
                          <w:rPr>
                            <w:rFonts w:ascii="宋体" w:hAnsi="宋体"/>
                            <w:b/>
                            <w:sz w:val="24"/>
                          </w:rPr>
                        </w:pPr>
                        <w:r>
                          <w:rPr>
                            <w:rFonts w:hint="eastAsia" w:ascii="宋体" w:hAnsi="宋体"/>
                            <w:b/>
                            <w:sz w:val="24"/>
                          </w:rPr>
                          <w:t>安全保卫组</w:t>
                        </w:r>
                      </w:p>
                    </w:txbxContent>
                  </v:textbox>
                </v:shape>
                <v:shape id="_x0000_s1026" o:spid="_x0000_s1026" o:spt="202" type="#_x0000_t202" style="position:absolute;left:1835642;top:1375826;height:1789014;width:444627;" fillcolor="#FFFFFF" filled="t" stroked="t" coordsize="21600,21600" o:gfxdata="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21mCtUAAAAFAQAADwAAAAAA&#10;AAABACAAAAAiAAAAZHJzL2Rvd25yZXYueG1sUEsBAhQAFAAAAAgAh07iQDxxwqUWAgAAQgQAAA4A&#10;AAAAAAAAAQAgAAAAJAEAAGRycy9lMm9Eb2MueG1sUEsFBgAAAAAGAAYAWQEAAKwFAAAAAA==&#10;">
                  <v:fill on="t" focussize="0,0"/>
                  <v:stroke color="#000000" joinstyle="miter"/>
                  <v:imagedata o:title=""/>
                  <o:lock v:ext="edit" aspectratio="f"/>
                  <v:textbox>
                    <w:txbxContent>
                      <w:p w14:paraId="6DA826D8">
                        <w:pPr>
                          <w:spacing w:before="156" w:beforeLines="50" w:line="440" w:lineRule="exact"/>
                          <w:jc w:val="center"/>
                          <w:rPr>
                            <w:rFonts w:ascii="宋体" w:hAnsi="宋体"/>
                            <w:b/>
                            <w:sz w:val="24"/>
                          </w:rPr>
                        </w:pPr>
                        <w:r>
                          <w:rPr>
                            <w:rFonts w:hint="eastAsia" w:ascii="宋体" w:hAnsi="宋体"/>
                            <w:b/>
                            <w:sz w:val="24"/>
                          </w:rPr>
                          <w:t>医疗防疫组</w:t>
                        </w:r>
                      </w:p>
                    </w:txbxContent>
                  </v:textbox>
                </v:shape>
                <v:shape id="_x0000_s1026" o:spid="_x0000_s1026" o:spt="202" type="#_x0000_t202" style="position:absolute;left:2960028;top:1375826;height:1789014;width:444627;" fillcolor="#FFFFFF" filled="t" stroked="t" coordsize="21600,21600" o:gfxdata="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21mCtUAAAAFAQAADwAAAAAAAAAB&#10;ACAAAAAiAAAAZHJzL2Rvd25yZXYueG1sUEsBAhQAFAAAAAgAh07iQM2mLhsTAgAAQgQAAA4AAAAA&#10;AAAAAQAgAAAAJAEAAGRycy9lMm9Eb2MueG1sUEsFBgAAAAAGAAYAWQEAAKkFAAAAAA==&#10;">
                  <v:fill on="t" focussize="0,0"/>
                  <v:stroke color="#000000" joinstyle="miter"/>
                  <v:imagedata o:title=""/>
                  <o:lock v:ext="edit" aspectratio="f"/>
                  <v:textbox>
                    <w:txbxContent>
                      <w:p w14:paraId="24720C40">
                        <w:pPr>
                          <w:spacing w:line="360" w:lineRule="exact"/>
                          <w:jc w:val="center"/>
                          <w:rPr>
                            <w:rFonts w:ascii="宋体" w:hAnsi="宋体"/>
                            <w:b/>
                            <w:sz w:val="24"/>
                          </w:rPr>
                        </w:pPr>
                        <w:r>
                          <w:rPr>
                            <w:rFonts w:hint="eastAsia" w:ascii="宋体" w:hAnsi="宋体"/>
                            <w:b/>
                            <w:sz w:val="24"/>
                          </w:rPr>
                          <w:t>应急资金保障组</w:t>
                        </w:r>
                      </w:p>
                    </w:txbxContent>
                  </v:textbox>
                </v:shape>
                <v:shape id="_x0000_s1026" o:spid="_x0000_s1026" o:spt="202" type="#_x0000_t202" style="position:absolute;left:4089541;top:1375826;height:1789014;width:444627;" fillcolor="#FFFFFF" filled="t" stroked="t" coordsize="21600,21600" o:gfxdata="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21mCtUAAAAFAQAADwAAAAAAAAAB&#10;ACAAAAAiAAAAZHJzL2Rvd25yZXYueG1sUEsBAhQAFAAAAAgAh07iQBa/Yb0TAgAAQgQAAA4AAAAA&#10;AAAAAQAgAAAAJAEAAGRycy9lMm9Eb2MueG1sUEsFBgAAAAAGAAYAWQEAAKkFAAAAAA==&#10;">
                  <v:fill on="t" focussize="0,0"/>
                  <v:stroke color="#000000" joinstyle="miter"/>
                  <v:imagedata o:title=""/>
                  <o:lock v:ext="edit" aspectratio="f"/>
                  <v:textbox>
                    <w:txbxContent>
                      <w:p w14:paraId="67DCA1FF">
                        <w:pPr>
                          <w:spacing w:before="156" w:beforeLines="50" w:line="440" w:lineRule="exact"/>
                          <w:jc w:val="center"/>
                          <w:rPr>
                            <w:rFonts w:ascii="宋体" w:hAnsi="宋体"/>
                            <w:b/>
                            <w:sz w:val="24"/>
                          </w:rPr>
                        </w:pPr>
                        <w:r>
                          <w:rPr>
                            <w:rFonts w:hint="eastAsia" w:ascii="宋体" w:hAnsi="宋体"/>
                            <w:b/>
                            <w:sz w:val="24"/>
                          </w:rPr>
                          <w:t>宣传报道组</w:t>
                        </w:r>
                      </w:p>
                    </w:txbxContent>
                  </v:textbox>
                </v:shape>
                <v:shape id="_x0000_s1026" o:spid="_x0000_s1026" o:spt="202" type="#_x0000_t202" style="position:absolute;left:3530644;top:1375826;height:1789014;width:444627;" fillcolor="#FFFFFF" filled="t" stroked="t" coordsize="21600,21600" o:gfxdata="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P9tZgrVAAAABQEAAA8AAAAAAAAA&#10;AQAgAAAAIgAAAGRycy9kb3ducmV2LnhtbFBLAQIUABQAAAAIAIdO4kAee47FFAIAAEIEAAAOAAAA&#10;AAAAAAEAIAAAACQBAABkcnMvZTJvRG9jLnhtbFBLBQYAAAAABgAGAFkBAACqBQAAAAA=&#10;">
                  <v:fill on="t" focussize="0,0"/>
                  <v:stroke color="#000000" joinstyle="miter"/>
                  <v:imagedata o:title=""/>
                  <o:lock v:ext="edit" aspectratio="f"/>
                  <v:textbox>
                    <w:txbxContent>
                      <w:p w14:paraId="527FE932">
                        <w:pPr>
                          <w:spacing w:before="156" w:beforeLines="50" w:line="440" w:lineRule="exact"/>
                          <w:jc w:val="center"/>
                          <w:rPr>
                            <w:rFonts w:ascii="宋体" w:hAnsi="宋体"/>
                            <w:b/>
                            <w:sz w:val="24"/>
                          </w:rPr>
                        </w:pPr>
                        <w:r>
                          <w:rPr>
                            <w:rFonts w:hint="eastAsia" w:ascii="宋体" w:hAnsi="宋体"/>
                            <w:b/>
                            <w:sz w:val="24"/>
                          </w:rPr>
                          <w:t>恢复重建组</w:t>
                        </w:r>
                      </w:p>
                    </w:txbxContent>
                  </v:textbox>
                </v:shape>
                <v:shape id="_x0000_s1026" o:spid="_x0000_s1026" o:spt="202" type="#_x0000_t202" style="position:absolute;left:1263560;top:1375826;height:1789014;width:444627;" fillcolor="#FFFFFF" filled="t" stroked="t" coordsize="21600,21600" o:gfxdata="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P9tZgrVAAAABQEAAA8AAAAAAAAA&#10;AQAgAAAAIgAAAGRycy9kb3ducmV2LnhtbFBLAQIUABQAAAAIAIdO4kDhnGDXFAIAAEQEAAAOAAAA&#10;AAAAAAEAIAAAACQBAABkcnMvZTJvRG9jLnhtbFBLBQYAAAAABgAGAFkBAACqBQAAAAA=&#10;">
                  <v:fill on="t" focussize="0,0"/>
                  <v:stroke color="#000000" joinstyle="miter"/>
                  <v:imagedata o:title=""/>
                  <o:lock v:ext="edit" aspectratio="f"/>
                  <v:textbox>
                    <w:txbxContent>
                      <w:p w14:paraId="7E642D4A">
                        <w:pPr>
                          <w:spacing w:before="156" w:beforeLines="50" w:line="440" w:lineRule="exact"/>
                          <w:jc w:val="center"/>
                          <w:rPr>
                            <w:rFonts w:ascii="宋体" w:hAnsi="宋体"/>
                            <w:b/>
                            <w:sz w:val="24"/>
                          </w:rPr>
                        </w:pPr>
                        <w:r>
                          <w:rPr>
                            <w:rFonts w:hint="eastAsia" w:ascii="宋体" w:hAnsi="宋体"/>
                            <w:b/>
                            <w:sz w:val="24"/>
                          </w:rPr>
                          <w:t>后勤保障组</w:t>
                        </w:r>
                      </w:p>
                    </w:txbxContent>
                  </v:textbox>
                </v:shape>
                <v:shape id="_x0000_s1026" o:spid="_x0000_s1026" o:spt="202" type="#_x0000_t202" style="position:absolute;left:673166;top:1375826;height:1789014;width:444627;" fillcolor="#FFFFFF" filled="t" stroked="t" coordsize="21600,21600" o:gfxdata="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21mCtUAAAAFAQAADwAAAAAA&#10;AAABACAAAAAiAAAAZHJzL2Rvd25yZXYueG1sUEsBAhQAFAAAAAgAh07iQCi3bjMWAgAAQwQAAA4A&#10;AAAAAAAAAQAgAAAAJAEAAGRycy9lMm9Eb2MueG1sUEsFBgAAAAAGAAYAWQEAAKwFAAAAAA==&#10;">
                  <v:fill on="t" focussize="0,0"/>
                  <v:stroke color="#000000" joinstyle="miter"/>
                  <v:imagedata o:title=""/>
                  <o:lock v:ext="edit" aspectratio="f"/>
                  <v:textbox>
                    <w:txbxContent>
                      <w:p w14:paraId="40EAFC2E">
                        <w:pPr>
                          <w:spacing w:before="156" w:beforeLines="50" w:line="440" w:lineRule="exact"/>
                          <w:jc w:val="center"/>
                          <w:rPr>
                            <w:rFonts w:ascii="宋体" w:hAnsi="宋体"/>
                            <w:b/>
                            <w:sz w:val="24"/>
                          </w:rPr>
                        </w:pPr>
                        <w:r>
                          <w:rPr>
                            <w:rFonts w:hint="eastAsia" w:ascii="宋体" w:hAnsi="宋体"/>
                            <w:b/>
                            <w:sz w:val="24"/>
                          </w:rPr>
                          <w:t>转移安置组</w:t>
                        </w:r>
                      </w:p>
                    </w:txbxContent>
                  </v:textbox>
                </v:shape>
                <v:shape id="_x0000_s1026" o:spid="_x0000_s1026" o:spt="32" type="#_x0000_t32" style="position:absolute;left:327427;top:1171430;flip:x;height:733;width:3933519;" filled="f" stroked="t" coordsize="21600,21600" o:gfxdata="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D6JWuvUAAAABQEAAA8AAAAAAAAAAQAg&#10;AAAAIgAAAGRycy9kb3ducmV2LnhtbFBLAQIUABQAAAAIAIdO4kAydsU6EgIAAAUEAAAOAAAAAAAA&#10;AAEAIAAAACMBAABkcnMvZTJvRG9jLnhtbFBLBQYAAAAABgAGAFkBAACnBQAAAAA=&#10;">
                  <v:fill on="f" focussize="0,0"/>
                  <v:stroke color="#000000" joinstyle="round"/>
                  <v:imagedata o:title=""/>
                  <o:lock v:ext="edit" aspectratio="f"/>
                </v:shape>
                <v:shape id="_x0000_s1026" o:spid="_x0000_s1026" o:spt="32" type="#_x0000_t32" style="position:absolute;left:2318359;top:570697;height:601466;width:732;" filled="f" stroked="t" coordsize="21600,21600" o:gfxdata="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152kENYAAAAFAQAADwAAAAAA&#10;AAABACAAAAAiAAAAZHJzL2Rvd25yZXYueG1sUEsBAhQAFAAAAAgAh07iQJKg96oVAgAA/gMAAA4A&#10;AAAAAAAAAQAgAAAAJQEAAGRycy9lMm9Eb2MueG1sUEsFBgAAAAAGAAYAWQEAAKwFAAAAAA==&#10;">
                  <v:fill on="f" focussize="0,0"/>
                  <v:stroke color="#000000" joinstyle="round" endarrow="block"/>
                  <v:imagedata o:title=""/>
                  <o:lock v:ext="edit" aspectratio="f"/>
                </v:shape>
                <v:shape id="_x0000_s1026" o:spid="_x0000_s1026" o:spt="32" type="#_x0000_t32" style="position:absolute;left:2318359;top:890111;flip:x;height:4396;width:284942;" filled="f" stroked="t" coordsize="21600,21600" o:gfxdata="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5wGMbtYAAAAFAQAA&#10;DwAAAAAAAAABACAAAAAiAAAAZHJzL2Rvd25yZXYueG1sUEsBAhQAFAAAAAgAh07iQAD1zZsbAgAA&#10;CQQAAA4AAAAAAAAAAQAgAAAAJQEAAGRycy9lMm9Eb2MueG1sUEsFBgAAAAAGAAYAWQEAALIFAAAA&#10;AA==&#10;">
                  <v:fill on="f" focussize="0,0"/>
                  <v:stroke color="#000000" joinstyle="round" endarrow="block"/>
                  <v:imagedata o:title=""/>
                  <o:lock v:ext="edit" aspectratio="f"/>
                </v:shape>
                <v:shape id="_x0000_s1026" o:spid="_x0000_s1026" o:spt="32" type="#_x0000_t32" style="position:absolute;left:314974;top:1171430;flip:x;height:204396;width:732;" filled="f" stroked="t" coordsize="21600,21600" o:gfxdata="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iVrr1AAAAAUBAAAPAAAAAAAAAAEA&#10;IAAAACIAAABkcnMvZG93bnJldi54bWxQSwECFAAUAAAACACHTuJArlvR+hMCAAAEBAAADgAAAAAA&#10;AAABACAAAAAjAQAAZHJzL2Uyb0RvYy54bWxQSwUGAAAAAAYABgBZAQAAqAUAAAAA&#10;">
                  <v:fill on="f" focussize="0,0"/>
                  <v:stroke color="#000000" joinstyle="round"/>
                  <v:imagedata o:title=""/>
                  <o:lock v:ext="edit" aspectratio="f"/>
                </v:shape>
                <v:shape id="_x0000_s1026" o:spid="_x0000_s1026" o:spt="32" type="#_x0000_t32" style="position:absolute;left:898044;top:1172163;flip:x;height:204396;width:732;" filled="f" stroked="t" coordsize="21600,21600" o:gfxdata="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D6JWuvUAAAABQEAAA8AAAAAAAAA&#10;AQAgAAAAIgAAAGRycy9kb3ducmV2LnhtbFBLAQIUABQAAAAIAIdO4kCJK4WRFQIAAAQEAAAOAAAA&#10;AAAAAAEAIAAAACMBAABkcnMvZTJvRG9jLnhtbFBLBQYAAAAABgAGAFkBAACqBQAAAAA=&#10;">
                  <v:fill on="f" focussize="0,0"/>
                  <v:stroke color="#000000" joinstyle="round"/>
                  <v:imagedata o:title=""/>
                  <o:lock v:ext="edit" aspectratio="f"/>
                </v:shape>
                <v:shape id="_x0000_s1026" o:spid="_x0000_s1026" o:spt="32" type="#_x0000_t32" style="position:absolute;left:2603301;top:1172163;flip:x;height:204396;width:732;" filled="f" stroked="t" coordsize="21600,21600" o:gfxdata="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iVrr1AAAAAUBAAAPAAAAAAAAAAEA&#10;IAAAACIAAABkcnMvZG93bnJldi54bWxQSwECFAAUAAAACACHTuJA/sp3IRMCAAAFBAAADgAAAAAA&#10;AAABACAAAAAjAQAAZHJzL2Uyb0RvYy54bWxQSwUGAAAAAAYABgBZAQAAqAUAAAAA&#10;">
                  <v:fill on="f" focussize="0,0"/>
                  <v:stroke color="#000000" joinstyle="round"/>
                  <v:imagedata o:title=""/>
                  <o:lock v:ext="edit" aspectratio="f"/>
                </v:shape>
                <v:shape id="_x0000_s1026" o:spid="_x0000_s1026" o:spt="32" type="#_x0000_t32" style="position:absolute;left:2070042;top:1172163;flip:x;height:204396;width:732;" filled="f" stroked="t" coordsize="21600,21600" o:gfxdata="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Pola69QAAAAFAQAADwAAAAAAAAAB&#10;ACAAAAAiAAAAZHJzL2Rvd25yZXYueG1sUEsBAhQAFAAAAAgAh07iQAUra9AUAgAABQQAAA4AAAAA&#10;AAAAAQAgAAAAIwEAAGRycy9lMm9Eb2MueG1sUEsFBgAAAAAGAAYAWQEAAKkFAAAAAA==&#10;">
                  <v:fill on="f" focussize="0,0"/>
                  <v:stroke color="#000000" joinstyle="round"/>
                  <v:imagedata o:title=""/>
                  <o:lock v:ext="edit" aspectratio="f"/>
                </v:shape>
                <v:shape id="_x0000_s1026" o:spid="_x0000_s1026" o:spt="32" type="#_x0000_t32" style="position:absolute;left:1478183;top:1172163;flip:x;height:204396;width:1465;" filled="f" stroked="t" coordsize="21600,21600" o:gfxdata="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D6JWuvUAAAABQEAAA8AAAAAAAAAAQAg&#10;AAAAIgAAAGRycy9kb3ducmV2LnhtbFBLAQIUABQAAAAIAIdO4kA35TRbEgIAAAYEAAAOAAAAAAAA&#10;AAEAIAAAACMBAABkcnMvZTJvRG9jLnhtbFBLBQYAAAAABgAGAFkBAACnBQAAAAA=&#10;">
                  <v:fill on="f" focussize="0,0"/>
                  <v:stroke color="#000000" joinstyle="round"/>
                  <v:imagedata o:title=""/>
                  <o:lock v:ext="edit" aspectratio="f"/>
                </v:shape>
                <v:shape id="_x0000_s1026" o:spid="_x0000_s1026" o:spt="32" type="#_x0000_t32" style="position:absolute;left:3184905;top:1172163;flip:x;height:204396;width:732;" filled="f" stroked="t" coordsize="21600,21600" o:gfxdata="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D6JWuvUAAAABQEAAA8AAAAAAAAA&#10;AQAgAAAAIgAAAGRycy9kb3ducmV2LnhtbFBLAQIUABQAAAAIAIdO4kDeuZitFQIAAAUEAAAOAAAA&#10;AAAAAAEAIAAAACMBAABkcnMvZTJvRG9jLnhtbFBLBQYAAAAABgAGAFkBAACqBQAAAAA=&#10;">
                  <v:fill on="f" focussize="0,0"/>
                  <v:stroke color="#000000" joinstyle="round"/>
                  <v:imagedata o:title=""/>
                  <o:lock v:ext="edit" aspectratio="f"/>
                </v:shape>
                <v:shape id="_x0000_s1026" o:spid="_x0000_s1026" o:spt="32" type="#_x0000_t32" style="position:absolute;left:3727686;top:1172163;flip:x;height:204396;width:1465;" filled="f" stroked="t" coordsize="21600,21600" o:gfxdata="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iVrr1AAAAAUBAAAPAAAAAAAA&#10;AAEAIAAAACIAAABkcnMvZG93bnJldi54bWxQSwECFAAUAAAACACHTuJAeG71RRYCAAAGBAAADgAA&#10;AAAAAAABACAAAAAjAQAAZHJzL2Uyb0RvYy54bWxQSwUGAAAAAAYABgBZAQAAqwUAAAAA&#10;">
                  <v:fill on="f" focussize="0,0"/>
                  <v:stroke color="#000000" joinstyle="round"/>
                  <v:imagedata o:title=""/>
                  <o:lock v:ext="edit" aspectratio="f"/>
                </v:shape>
                <v:shape id="_x0000_s1026" o:spid="_x0000_s1026" o:spt="32" type="#_x0000_t32" style="position:absolute;left:4258748;top:1172163;flip:x;height:204396;width:2197;" filled="f" stroked="t" coordsize="21600,21600" o:gfxdata="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iVrr1AAAAAUBAAAPAAAAAAAA&#10;AAEAIAAAACIAAABkcnMvZG93bnJldi54bWxQSwECFAAUAAAACACHTuJA+bJqSBYCAAAGBAAADgAA&#10;AAAAAAABACAAAAAjAQAAZHJzL2Uyb0RvYy54bWxQSwUGAAAAAAYABgBZAQAAqwUAAAAA&#10;">
                  <v:fill on="f" focussize="0,0"/>
                  <v:stroke color="#000000" joinstyle="round"/>
                  <v:imagedata o:title=""/>
                  <o:lock v:ext="edit" aspectratio="f"/>
                </v:shape>
                <w10:wrap type="none"/>
                <w10:anchorlock/>
              </v:group>
            </w:pict>
          </mc:Fallback>
        </mc:AlternateContent>
      </w:r>
    </w:p>
    <w:p w14:paraId="5B998E7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p>
    <w:p w14:paraId="67E72E5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1、</w:t>
      </w:r>
      <w:r>
        <w:rPr>
          <w:rFonts w:hint="default"/>
          <w:b/>
          <w:bCs/>
          <w:spacing w:val="0"/>
          <w:sz w:val="34"/>
          <w:szCs w:val="34"/>
          <w:highlight w:val="none"/>
          <w:lang w:val="en-US" w:eastAsia="zh-CN"/>
        </w:rPr>
        <w:t>灾情评估组</w:t>
      </w:r>
    </w:p>
    <w:p w14:paraId="1E475C1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组长单位：</w:t>
      </w:r>
      <w:r>
        <w:rPr>
          <w:rFonts w:hint="eastAsia"/>
          <w:spacing w:val="0"/>
          <w:sz w:val="34"/>
          <w:szCs w:val="34"/>
          <w:highlight w:val="none"/>
          <w:lang w:val="en-US" w:eastAsia="zh-CN"/>
        </w:rPr>
        <w:t>区</w:t>
      </w:r>
      <w:r>
        <w:rPr>
          <w:rFonts w:hint="default"/>
          <w:spacing w:val="0"/>
          <w:sz w:val="34"/>
          <w:szCs w:val="34"/>
          <w:highlight w:val="none"/>
          <w:lang w:val="en-US" w:eastAsia="zh-CN"/>
        </w:rPr>
        <w:t>应急管理局</w:t>
      </w:r>
    </w:p>
    <w:p w14:paraId="0EB8876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成员单位：区民政局、</w:t>
      </w:r>
      <w:r>
        <w:rPr>
          <w:rFonts w:hint="eastAsia"/>
          <w:spacing w:val="0"/>
          <w:sz w:val="34"/>
          <w:szCs w:val="34"/>
          <w:highlight w:val="none"/>
          <w:lang w:val="en-US" w:eastAsia="zh-CN"/>
        </w:rPr>
        <w:t>市</w:t>
      </w:r>
      <w:r>
        <w:rPr>
          <w:rFonts w:hint="default"/>
          <w:spacing w:val="0"/>
          <w:sz w:val="34"/>
          <w:szCs w:val="34"/>
          <w:highlight w:val="none"/>
          <w:lang w:val="en-US" w:eastAsia="zh-CN"/>
        </w:rPr>
        <w:t>自然资源局</w:t>
      </w:r>
      <w:r>
        <w:rPr>
          <w:rFonts w:hint="eastAsia"/>
          <w:spacing w:val="0"/>
          <w:sz w:val="34"/>
          <w:szCs w:val="34"/>
          <w:highlight w:val="none"/>
          <w:lang w:val="en-US" w:eastAsia="zh-CN"/>
        </w:rPr>
        <w:t>海州分局</w:t>
      </w:r>
      <w:r>
        <w:rPr>
          <w:rFonts w:hint="default"/>
          <w:spacing w:val="0"/>
          <w:sz w:val="34"/>
          <w:szCs w:val="34"/>
          <w:highlight w:val="none"/>
          <w:lang w:val="en-US" w:eastAsia="zh-CN"/>
        </w:rPr>
        <w:t>、</w:t>
      </w:r>
      <w:r>
        <w:rPr>
          <w:rFonts w:hint="eastAsia"/>
          <w:spacing w:val="0"/>
          <w:sz w:val="34"/>
          <w:szCs w:val="34"/>
          <w:highlight w:val="none"/>
          <w:lang w:val="en-US" w:eastAsia="zh-CN"/>
        </w:rPr>
        <w:t>市</w:t>
      </w:r>
      <w:r>
        <w:rPr>
          <w:rFonts w:hint="default"/>
          <w:spacing w:val="0"/>
          <w:sz w:val="34"/>
          <w:szCs w:val="34"/>
          <w:highlight w:val="none"/>
          <w:lang w:val="en-US" w:eastAsia="zh-CN"/>
        </w:rPr>
        <w:t>生态环境局</w:t>
      </w:r>
      <w:r>
        <w:rPr>
          <w:rFonts w:hint="eastAsia"/>
          <w:spacing w:val="0"/>
          <w:sz w:val="34"/>
          <w:szCs w:val="34"/>
          <w:highlight w:val="none"/>
          <w:lang w:val="en-US" w:eastAsia="zh-CN"/>
        </w:rPr>
        <w:t>海州分局</w:t>
      </w:r>
      <w:r>
        <w:rPr>
          <w:rFonts w:hint="default"/>
          <w:spacing w:val="0"/>
          <w:sz w:val="34"/>
          <w:szCs w:val="34"/>
          <w:highlight w:val="none"/>
          <w:lang w:val="en-US" w:eastAsia="zh-CN"/>
        </w:rPr>
        <w:t>、区农业农村局、区统计局。</w:t>
      </w:r>
    </w:p>
    <w:p w14:paraId="2C8FD37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主要职责：负责了解、收集各种灾害造成的损失情况，派员到灾区实地查灾核灾，汇总、上报灾情数据，组织力量对灾害造成的损失进行评估；并及时将评估结果上报区、市及相关部门；根据需要组织专家进行实时灾情、发展趋势以及灾区需求评估。地震灾情统计、损失评估和上报工作、由应急管理局负责。完成减灾委交办的其他任务。</w:t>
      </w:r>
    </w:p>
    <w:p w14:paraId="2E09AB3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2、</w:t>
      </w:r>
      <w:r>
        <w:rPr>
          <w:rFonts w:hint="default"/>
          <w:b/>
          <w:bCs/>
          <w:spacing w:val="0"/>
          <w:sz w:val="34"/>
          <w:szCs w:val="34"/>
          <w:highlight w:val="none"/>
          <w:lang w:val="en-US" w:eastAsia="zh-CN"/>
        </w:rPr>
        <w:t>转移安置组</w:t>
      </w:r>
    </w:p>
    <w:p w14:paraId="52402FE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组长单位：区应急管理局</w:t>
      </w:r>
    </w:p>
    <w:p w14:paraId="439A7CB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成员单位：区民政局、区发改局、区</w:t>
      </w:r>
      <w:r>
        <w:rPr>
          <w:rFonts w:hint="eastAsia"/>
          <w:spacing w:val="0"/>
          <w:sz w:val="34"/>
          <w:szCs w:val="34"/>
          <w:highlight w:val="none"/>
          <w:lang w:val="en-US" w:eastAsia="zh-CN"/>
        </w:rPr>
        <w:t>人武</w:t>
      </w:r>
      <w:r>
        <w:rPr>
          <w:rFonts w:hint="default"/>
          <w:spacing w:val="0"/>
          <w:sz w:val="34"/>
          <w:szCs w:val="34"/>
          <w:highlight w:val="none"/>
          <w:lang w:val="en-US" w:eastAsia="zh-CN"/>
        </w:rPr>
        <w:t>部、公安局</w:t>
      </w:r>
      <w:r>
        <w:rPr>
          <w:rFonts w:hint="eastAsia"/>
          <w:spacing w:val="0"/>
          <w:sz w:val="34"/>
          <w:szCs w:val="34"/>
          <w:highlight w:val="none"/>
          <w:lang w:val="en-US" w:eastAsia="zh-CN"/>
        </w:rPr>
        <w:t>海州分局</w:t>
      </w:r>
      <w:r>
        <w:rPr>
          <w:rFonts w:hint="default"/>
          <w:spacing w:val="0"/>
          <w:sz w:val="34"/>
          <w:szCs w:val="34"/>
          <w:highlight w:val="none"/>
          <w:lang w:val="en-US" w:eastAsia="zh-CN"/>
        </w:rPr>
        <w:t>、</w:t>
      </w:r>
      <w:r>
        <w:rPr>
          <w:rFonts w:hint="eastAsia"/>
          <w:spacing w:val="0"/>
          <w:sz w:val="34"/>
          <w:szCs w:val="34"/>
          <w:highlight w:val="none"/>
          <w:lang w:val="en-US" w:eastAsia="zh-CN"/>
        </w:rPr>
        <w:t>海州</w:t>
      </w:r>
      <w:r>
        <w:rPr>
          <w:rFonts w:hint="default"/>
          <w:spacing w:val="0"/>
          <w:sz w:val="34"/>
          <w:szCs w:val="34"/>
          <w:highlight w:val="none"/>
          <w:lang w:val="en-US" w:eastAsia="zh-CN"/>
        </w:rPr>
        <w:t>交警大队、区住建局。</w:t>
      </w:r>
    </w:p>
    <w:p w14:paraId="4122885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主要职责：提出受灾人员安置计划、安置点建设规划、指导安置点建设，组织受灾人员转移安置工作。完成减灾委交办的其他任务。</w:t>
      </w:r>
    </w:p>
    <w:p w14:paraId="360369B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3、</w:t>
      </w:r>
      <w:r>
        <w:rPr>
          <w:rFonts w:hint="default"/>
          <w:b/>
          <w:bCs/>
          <w:spacing w:val="0"/>
          <w:sz w:val="34"/>
          <w:szCs w:val="34"/>
          <w:highlight w:val="none"/>
          <w:lang w:val="en-US" w:eastAsia="zh-CN"/>
        </w:rPr>
        <w:t>后勤保障组</w:t>
      </w:r>
    </w:p>
    <w:p w14:paraId="580B51B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组长单位：区应急管理局</w:t>
      </w:r>
    </w:p>
    <w:p w14:paraId="55D4543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组员单位：区应急管理局、区发改局、区民政局、区</w:t>
      </w:r>
      <w:r>
        <w:rPr>
          <w:rFonts w:hint="eastAsia"/>
          <w:spacing w:val="0"/>
          <w:sz w:val="34"/>
          <w:szCs w:val="34"/>
          <w:highlight w:val="none"/>
          <w:lang w:val="en-US" w:eastAsia="zh-CN"/>
        </w:rPr>
        <w:t>政府</w:t>
      </w:r>
      <w:r>
        <w:rPr>
          <w:rFonts w:hint="default"/>
          <w:spacing w:val="0"/>
          <w:sz w:val="34"/>
          <w:szCs w:val="34"/>
          <w:highlight w:val="none"/>
          <w:lang w:val="en-US" w:eastAsia="zh-CN"/>
        </w:rPr>
        <w:t>办公室、区住建局、区工信局、</w:t>
      </w:r>
      <w:r>
        <w:rPr>
          <w:rFonts w:hint="eastAsia"/>
          <w:spacing w:val="0"/>
          <w:sz w:val="34"/>
          <w:szCs w:val="34"/>
          <w:highlight w:val="none"/>
          <w:lang w:val="en-US" w:eastAsia="zh-CN"/>
        </w:rPr>
        <w:t>区</w:t>
      </w:r>
      <w:r>
        <w:rPr>
          <w:rFonts w:hint="default"/>
          <w:spacing w:val="0"/>
          <w:sz w:val="34"/>
          <w:szCs w:val="34"/>
          <w:highlight w:val="none"/>
          <w:lang w:val="en-US" w:eastAsia="zh-CN"/>
        </w:rPr>
        <w:t>市场监督管理局、区农业农村局、区商务局、区红十字会、</w:t>
      </w:r>
      <w:r>
        <w:rPr>
          <w:rFonts w:hint="eastAsia"/>
          <w:spacing w:val="0"/>
          <w:sz w:val="34"/>
          <w:szCs w:val="34"/>
          <w:highlight w:val="none"/>
          <w:lang w:val="en-US" w:eastAsia="zh-CN"/>
        </w:rPr>
        <w:t>海州供电公司</w:t>
      </w:r>
      <w:r>
        <w:rPr>
          <w:rFonts w:hint="default"/>
          <w:spacing w:val="0"/>
          <w:sz w:val="34"/>
          <w:szCs w:val="34"/>
          <w:highlight w:val="none"/>
          <w:lang w:val="en-US" w:eastAsia="zh-CN"/>
        </w:rPr>
        <w:t>。</w:t>
      </w:r>
    </w:p>
    <w:p w14:paraId="260D017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负责组织制定转移安置受灾群众的生活救济方案，下拨救灾款物，帮助灾区安排受灾群众的吃、穿、住等基本生活</w:t>
      </w:r>
      <w:r>
        <w:rPr>
          <w:rFonts w:hint="eastAsia"/>
          <w:spacing w:val="0"/>
          <w:sz w:val="34"/>
          <w:szCs w:val="34"/>
          <w:highlight w:val="none"/>
          <w:lang w:val="en-US" w:eastAsia="zh-CN"/>
        </w:rPr>
        <w:t>，</w:t>
      </w:r>
      <w:r>
        <w:rPr>
          <w:rFonts w:hint="default"/>
          <w:spacing w:val="0"/>
          <w:sz w:val="34"/>
          <w:szCs w:val="34"/>
          <w:highlight w:val="none"/>
          <w:lang w:val="en-US" w:eastAsia="zh-CN"/>
        </w:rPr>
        <w:t>办理接收、分配捐赠款物工作，根据灾情需要、做好社会各界提供的救灾援助资金、物资的接收和安排工作。</w:t>
      </w:r>
    </w:p>
    <w:p w14:paraId="3162705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负责抢险救灾的通信、交通、电力保障。保障救灾人员、物资运输，为受灾人员转移提供必要的交通工具。完成减灾委交办的其他任务。</w:t>
      </w:r>
    </w:p>
    <w:p w14:paraId="7089E76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4、</w:t>
      </w:r>
      <w:r>
        <w:rPr>
          <w:rFonts w:hint="default"/>
          <w:b/>
          <w:bCs/>
          <w:spacing w:val="0"/>
          <w:sz w:val="34"/>
          <w:szCs w:val="34"/>
          <w:highlight w:val="none"/>
          <w:lang w:val="en-US" w:eastAsia="zh-CN"/>
        </w:rPr>
        <w:t>医疗防疫组</w:t>
      </w:r>
    </w:p>
    <w:p w14:paraId="115D1C5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组长单位：区卫健局</w:t>
      </w:r>
    </w:p>
    <w:p w14:paraId="06C09B3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成员单位：</w:t>
      </w:r>
      <w:r>
        <w:rPr>
          <w:rFonts w:hint="eastAsia"/>
          <w:spacing w:val="0"/>
          <w:sz w:val="34"/>
          <w:szCs w:val="34"/>
          <w:highlight w:val="none"/>
          <w:lang w:val="en-US" w:eastAsia="zh-CN"/>
        </w:rPr>
        <w:t>区市场监督管理局</w:t>
      </w:r>
      <w:r>
        <w:rPr>
          <w:rFonts w:hint="default"/>
          <w:spacing w:val="0"/>
          <w:sz w:val="34"/>
          <w:szCs w:val="34"/>
          <w:highlight w:val="none"/>
          <w:lang w:val="en-US" w:eastAsia="zh-CN"/>
        </w:rPr>
        <w:t>、区民政局</w:t>
      </w:r>
    </w:p>
    <w:p w14:paraId="38019A3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主要职责：组织医疗防疫队伍进入灾区，组建灾区临时医院或医疗所，抢救、治疗和转运伤病员，实施灾区疫情监测，开展饮用水、食品等卫生监督、检测；组织开展健康教育、环境消毒和除害灭病工作预防或控制传染病疫情；向灾区提供所需药品和医疗器械；及时做好人畜共患疫病的紧急免疫和场所消毒工作。完成减灾委交办的其他任务。</w:t>
      </w:r>
    </w:p>
    <w:p w14:paraId="1A1B35C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5、</w:t>
      </w:r>
      <w:r>
        <w:rPr>
          <w:rFonts w:hint="default"/>
          <w:b/>
          <w:bCs/>
          <w:spacing w:val="0"/>
          <w:sz w:val="34"/>
          <w:szCs w:val="34"/>
          <w:highlight w:val="none"/>
          <w:lang w:val="en-US" w:eastAsia="zh-CN"/>
        </w:rPr>
        <w:t>安全保卫组</w:t>
      </w:r>
    </w:p>
    <w:p w14:paraId="3C5B61B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组长单位：公安局</w:t>
      </w:r>
      <w:r>
        <w:rPr>
          <w:rFonts w:hint="eastAsia"/>
          <w:spacing w:val="0"/>
          <w:sz w:val="34"/>
          <w:szCs w:val="34"/>
          <w:highlight w:val="none"/>
          <w:lang w:val="en-US" w:eastAsia="zh-CN"/>
        </w:rPr>
        <w:t>海州分局</w:t>
      </w:r>
    </w:p>
    <w:p w14:paraId="72AF0FA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成员单位：</w:t>
      </w:r>
      <w:r>
        <w:rPr>
          <w:rFonts w:hint="eastAsia"/>
          <w:spacing w:val="0"/>
          <w:sz w:val="34"/>
          <w:szCs w:val="34"/>
          <w:highlight w:val="none"/>
          <w:lang w:val="en-US" w:eastAsia="zh-CN"/>
        </w:rPr>
        <w:t>海州</w:t>
      </w:r>
      <w:r>
        <w:rPr>
          <w:rFonts w:hint="default"/>
          <w:spacing w:val="0"/>
          <w:sz w:val="34"/>
          <w:szCs w:val="34"/>
          <w:highlight w:val="none"/>
          <w:lang w:val="en-US" w:eastAsia="zh-CN"/>
        </w:rPr>
        <w:t>交警大队、区</w:t>
      </w:r>
      <w:r>
        <w:rPr>
          <w:rFonts w:hint="eastAsia"/>
          <w:spacing w:val="0"/>
          <w:sz w:val="34"/>
          <w:szCs w:val="34"/>
          <w:highlight w:val="none"/>
          <w:lang w:val="en-US" w:eastAsia="zh-CN"/>
        </w:rPr>
        <w:t>人武</w:t>
      </w:r>
      <w:r>
        <w:rPr>
          <w:rFonts w:hint="default"/>
          <w:spacing w:val="0"/>
          <w:sz w:val="34"/>
          <w:szCs w:val="34"/>
          <w:highlight w:val="none"/>
          <w:lang w:val="en-US" w:eastAsia="zh-CN"/>
        </w:rPr>
        <w:t>部</w:t>
      </w:r>
    </w:p>
    <w:p w14:paraId="608B298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主要职责；协助灾区加强治安管理和安全保卫工作，预防和打击各种违法犯罪活动，稳定社会治安，维护道路交通秩序，保证抢险救灾工作顺利进行；积极预防和妥善处置突发性治安事件，加强对党政机关、金融、电力、通信、新闻等要害部门的安全保卫；视情在灾区实施交通管制，严厉打击盗窃、抢劫以及哄抢抗灾、救灾物资的违法犯罪行为确保物资发放，人身财物安全、社会稳定。完成减灾委交办的其他任务。</w:t>
      </w:r>
    </w:p>
    <w:p w14:paraId="20456A85">
      <w:pPr>
        <w:pStyle w:val="4"/>
        <w:keepNext w:val="0"/>
        <w:keepLines w:val="0"/>
        <w:pageBreakBefore w:val="0"/>
        <w:widowControl/>
        <w:kinsoku w:val="0"/>
        <w:wordWrap/>
        <w:overflowPunct/>
        <w:topLinePunct w:val="0"/>
        <w:autoSpaceDE w:val="0"/>
        <w:autoSpaceDN w:val="0"/>
        <w:bidi w:val="0"/>
        <w:adjustRightInd w:val="0"/>
        <w:snapToGrid w:val="0"/>
        <w:spacing w:line="63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6、</w:t>
      </w:r>
      <w:r>
        <w:rPr>
          <w:rFonts w:hint="default"/>
          <w:b/>
          <w:bCs/>
          <w:spacing w:val="0"/>
          <w:sz w:val="34"/>
          <w:szCs w:val="34"/>
          <w:highlight w:val="none"/>
          <w:lang w:val="en-US" w:eastAsia="zh-CN"/>
        </w:rPr>
        <w:t>应急资金保障</w:t>
      </w:r>
    </w:p>
    <w:p w14:paraId="16A109BC">
      <w:pPr>
        <w:pStyle w:val="4"/>
        <w:keepNext w:val="0"/>
        <w:keepLines w:val="0"/>
        <w:pageBreakBefore w:val="0"/>
        <w:widowControl/>
        <w:kinsoku w:val="0"/>
        <w:wordWrap/>
        <w:overflowPunct/>
        <w:topLinePunct w:val="0"/>
        <w:autoSpaceDE w:val="0"/>
        <w:autoSpaceDN w:val="0"/>
        <w:bidi w:val="0"/>
        <w:adjustRightInd w:val="0"/>
        <w:snapToGrid w:val="0"/>
        <w:spacing w:line="63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组长单位：区财政局</w:t>
      </w:r>
    </w:p>
    <w:p w14:paraId="7F8230DD">
      <w:pPr>
        <w:pStyle w:val="4"/>
        <w:keepNext w:val="0"/>
        <w:keepLines w:val="0"/>
        <w:pageBreakBefore w:val="0"/>
        <w:widowControl/>
        <w:kinsoku w:val="0"/>
        <w:wordWrap/>
        <w:overflowPunct/>
        <w:topLinePunct w:val="0"/>
        <w:autoSpaceDE w:val="0"/>
        <w:autoSpaceDN w:val="0"/>
        <w:bidi w:val="0"/>
        <w:adjustRightInd w:val="0"/>
        <w:snapToGrid w:val="0"/>
        <w:spacing w:line="63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成员单位：区发改局、</w:t>
      </w:r>
      <w:r>
        <w:rPr>
          <w:rFonts w:hint="eastAsia"/>
          <w:spacing w:val="0"/>
          <w:sz w:val="34"/>
          <w:szCs w:val="34"/>
          <w:highlight w:val="none"/>
          <w:lang w:val="en-US" w:eastAsia="zh-CN"/>
        </w:rPr>
        <w:t>区</w:t>
      </w:r>
      <w:r>
        <w:rPr>
          <w:rFonts w:hint="default"/>
          <w:spacing w:val="0"/>
          <w:sz w:val="34"/>
          <w:szCs w:val="34"/>
          <w:highlight w:val="none"/>
          <w:lang w:val="en-US" w:eastAsia="zh-CN"/>
        </w:rPr>
        <w:t>民政局</w:t>
      </w:r>
    </w:p>
    <w:p w14:paraId="402773EB">
      <w:pPr>
        <w:pStyle w:val="4"/>
        <w:keepNext w:val="0"/>
        <w:keepLines w:val="0"/>
        <w:pageBreakBefore w:val="0"/>
        <w:widowControl/>
        <w:kinsoku w:val="0"/>
        <w:wordWrap/>
        <w:overflowPunct/>
        <w:topLinePunct w:val="0"/>
        <w:autoSpaceDE w:val="0"/>
        <w:autoSpaceDN w:val="0"/>
        <w:bidi w:val="0"/>
        <w:adjustRightInd w:val="0"/>
        <w:snapToGrid w:val="0"/>
        <w:spacing w:line="63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主要职责：负责救灾准备资金的落实和争取上级财政支持，做好救灾资金捐赠款物的分配下拨工作，指导、督促灾区做好救灾款的使用、发放和信贷工作。完成减灾委交办的其他任务。</w:t>
      </w:r>
    </w:p>
    <w:p w14:paraId="50AE508D">
      <w:pPr>
        <w:pStyle w:val="4"/>
        <w:keepNext w:val="0"/>
        <w:keepLines w:val="0"/>
        <w:pageBreakBefore w:val="0"/>
        <w:widowControl/>
        <w:kinsoku w:val="0"/>
        <w:wordWrap/>
        <w:overflowPunct/>
        <w:topLinePunct w:val="0"/>
        <w:autoSpaceDE w:val="0"/>
        <w:autoSpaceDN w:val="0"/>
        <w:bidi w:val="0"/>
        <w:adjustRightInd w:val="0"/>
        <w:snapToGrid w:val="0"/>
        <w:spacing w:line="63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7、</w:t>
      </w:r>
      <w:r>
        <w:rPr>
          <w:rFonts w:hint="default"/>
          <w:b/>
          <w:bCs/>
          <w:spacing w:val="0"/>
          <w:sz w:val="34"/>
          <w:szCs w:val="34"/>
          <w:highlight w:val="none"/>
          <w:lang w:val="en-US" w:eastAsia="zh-CN"/>
        </w:rPr>
        <w:t>恢复重建组</w:t>
      </w:r>
    </w:p>
    <w:p w14:paraId="5A97D491">
      <w:pPr>
        <w:pStyle w:val="4"/>
        <w:keepNext w:val="0"/>
        <w:keepLines w:val="0"/>
        <w:pageBreakBefore w:val="0"/>
        <w:widowControl/>
        <w:kinsoku w:val="0"/>
        <w:wordWrap/>
        <w:overflowPunct/>
        <w:topLinePunct w:val="0"/>
        <w:autoSpaceDE w:val="0"/>
        <w:autoSpaceDN w:val="0"/>
        <w:bidi w:val="0"/>
        <w:adjustRightInd w:val="0"/>
        <w:snapToGrid w:val="0"/>
        <w:spacing w:line="63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组长单位：区发改局</w:t>
      </w:r>
    </w:p>
    <w:p w14:paraId="4F27693F">
      <w:pPr>
        <w:pStyle w:val="4"/>
        <w:keepNext w:val="0"/>
        <w:keepLines w:val="0"/>
        <w:pageBreakBefore w:val="0"/>
        <w:widowControl/>
        <w:kinsoku w:val="0"/>
        <w:wordWrap/>
        <w:overflowPunct/>
        <w:topLinePunct w:val="0"/>
        <w:autoSpaceDE w:val="0"/>
        <w:autoSpaceDN w:val="0"/>
        <w:bidi w:val="0"/>
        <w:adjustRightInd w:val="0"/>
        <w:snapToGrid w:val="0"/>
        <w:spacing w:line="63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成员单位：区财政局、区民政局、</w:t>
      </w:r>
      <w:r>
        <w:rPr>
          <w:rFonts w:hint="eastAsia"/>
          <w:spacing w:val="0"/>
          <w:sz w:val="34"/>
          <w:szCs w:val="34"/>
          <w:highlight w:val="none"/>
          <w:lang w:val="en-US" w:eastAsia="zh-CN"/>
        </w:rPr>
        <w:t>区</w:t>
      </w:r>
      <w:r>
        <w:rPr>
          <w:rFonts w:hint="default"/>
          <w:spacing w:val="0"/>
          <w:sz w:val="34"/>
          <w:szCs w:val="34"/>
          <w:highlight w:val="none"/>
          <w:lang w:val="en-US" w:eastAsia="zh-CN"/>
        </w:rPr>
        <w:t>农业农村局、区工信局、区教</w:t>
      </w:r>
      <w:r>
        <w:rPr>
          <w:rFonts w:hint="eastAsia"/>
          <w:spacing w:val="0"/>
          <w:sz w:val="34"/>
          <w:szCs w:val="34"/>
          <w:highlight w:val="none"/>
          <w:lang w:val="en-US" w:eastAsia="zh-CN"/>
        </w:rPr>
        <w:t>文旅</w:t>
      </w:r>
      <w:r>
        <w:rPr>
          <w:rFonts w:hint="default"/>
          <w:spacing w:val="0"/>
          <w:sz w:val="34"/>
          <w:szCs w:val="34"/>
          <w:highlight w:val="none"/>
          <w:lang w:val="en-US" w:eastAsia="zh-CN"/>
        </w:rPr>
        <w:t>局、</w:t>
      </w:r>
      <w:r>
        <w:rPr>
          <w:rFonts w:hint="eastAsia"/>
          <w:spacing w:val="0"/>
          <w:sz w:val="34"/>
          <w:szCs w:val="34"/>
          <w:highlight w:val="none"/>
          <w:lang w:val="en-US" w:eastAsia="zh-CN"/>
        </w:rPr>
        <w:t>海州供电公司</w:t>
      </w:r>
      <w:r>
        <w:rPr>
          <w:rFonts w:hint="default"/>
          <w:spacing w:val="0"/>
          <w:sz w:val="34"/>
          <w:szCs w:val="34"/>
          <w:highlight w:val="none"/>
          <w:lang w:val="en-US" w:eastAsia="zh-CN"/>
        </w:rPr>
        <w:t>、区住建局。</w:t>
      </w:r>
    </w:p>
    <w:p w14:paraId="2853E07D">
      <w:pPr>
        <w:pStyle w:val="4"/>
        <w:keepNext w:val="0"/>
        <w:keepLines w:val="0"/>
        <w:pageBreakBefore w:val="0"/>
        <w:widowControl/>
        <w:kinsoku w:val="0"/>
        <w:wordWrap/>
        <w:overflowPunct/>
        <w:topLinePunct w:val="0"/>
        <w:autoSpaceDE w:val="0"/>
        <w:autoSpaceDN w:val="0"/>
        <w:bidi w:val="0"/>
        <w:adjustRightInd w:val="0"/>
        <w:snapToGrid w:val="0"/>
        <w:spacing w:line="63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主要职责：负责组织灾区群众开展生产自救；做好农作物种子调配、供应；做好灾区动植物疫病防治工作；负责指导制定灾区住房和基础设施恢复重建方案，帮助灾区尽快恢复基础设施功能、损毁农田的修复工和工农业生产并督促实施恢复受损的房屋。完成减灾委交办的其他任务。</w:t>
      </w:r>
    </w:p>
    <w:p w14:paraId="29BF826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8、</w:t>
      </w:r>
      <w:r>
        <w:rPr>
          <w:rFonts w:hint="default"/>
          <w:b/>
          <w:bCs/>
          <w:spacing w:val="0"/>
          <w:sz w:val="34"/>
          <w:szCs w:val="34"/>
          <w:highlight w:val="none"/>
          <w:lang w:val="en-US" w:eastAsia="zh-CN"/>
        </w:rPr>
        <w:t>宣传报道组</w:t>
      </w:r>
    </w:p>
    <w:p w14:paraId="49780E8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组长单位；区委宣传部</w:t>
      </w:r>
    </w:p>
    <w:p w14:paraId="55B4DDA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default"/>
          <w:spacing w:val="0"/>
          <w:sz w:val="34"/>
          <w:szCs w:val="34"/>
          <w:highlight w:val="none"/>
          <w:lang w:val="en-US" w:eastAsia="zh-CN"/>
        </w:rPr>
        <w:t>成员单位：区政府办公室、区应急管理局</w:t>
      </w:r>
    </w:p>
    <w:p w14:paraId="20C08B8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r>
        <w:rPr>
          <w:rFonts w:hint="default"/>
          <w:spacing w:val="0"/>
          <w:sz w:val="34"/>
          <w:szCs w:val="34"/>
          <w:highlight w:val="none"/>
          <w:lang w:val="en-US" w:eastAsia="zh-CN"/>
        </w:rPr>
        <w:t>主要负责抢险救灾工作信息发布和舆论引导工作，必要时经区减灾委主任同意，组织召开新闻发布会。做好灾区广播、电视系统设施的恢复。完成减灾委交办的其他任务。</w:t>
      </w:r>
    </w:p>
    <w:p w14:paraId="3F37B35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27AFF05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402B1B4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2415DD7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42595AF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50A4591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23530D2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14F40BE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304C723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02B1BC1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540510C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461307E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26A8303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729ED2B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393F672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0CDCF82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ascii="黑体" w:hAnsi="黑体" w:eastAsia="黑体" w:cs="黑体"/>
          <w:spacing w:val="0"/>
          <w:sz w:val="34"/>
          <w:szCs w:val="34"/>
          <w:highlight w:val="none"/>
          <w:lang w:val="en-US" w:eastAsia="zh-CN"/>
        </w:rPr>
      </w:pPr>
    </w:p>
    <w:p w14:paraId="477BBEB2">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outlineLvl w:val="0"/>
        <w:rPr>
          <w:rFonts w:hint="default" w:ascii="黑体" w:hAnsi="黑体" w:eastAsia="黑体" w:cs="黑体"/>
          <w:spacing w:val="0"/>
          <w:sz w:val="34"/>
          <w:szCs w:val="34"/>
          <w:highlight w:val="none"/>
          <w:lang w:val="en-US" w:eastAsia="zh-CN"/>
        </w:rPr>
      </w:pPr>
      <w:bookmarkStart w:id="23" w:name="_Toc2483"/>
      <w:r>
        <w:rPr>
          <w:rFonts w:hint="eastAsia" w:ascii="黑体" w:hAnsi="黑体" w:eastAsia="黑体" w:cs="黑体"/>
          <w:spacing w:val="0"/>
          <w:sz w:val="34"/>
          <w:szCs w:val="34"/>
          <w:highlight w:val="none"/>
          <w:lang w:val="en-US" w:eastAsia="zh-CN"/>
        </w:rPr>
        <w:t>四</w:t>
      </w:r>
      <w:r>
        <w:rPr>
          <w:rFonts w:hint="default" w:ascii="黑体" w:hAnsi="黑体" w:eastAsia="黑体" w:cs="黑体"/>
          <w:spacing w:val="0"/>
          <w:sz w:val="34"/>
          <w:szCs w:val="34"/>
          <w:highlight w:val="none"/>
          <w:lang w:val="en-US" w:eastAsia="zh-CN"/>
        </w:rPr>
        <w:t>、信息报告和发布</w:t>
      </w:r>
      <w:bookmarkEnd w:id="23"/>
    </w:p>
    <w:p w14:paraId="4A4F859A">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区</w:t>
      </w:r>
      <w:r>
        <w:rPr>
          <w:rFonts w:hint="default"/>
          <w:spacing w:val="0"/>
          <w:sz w:val="34"/>
          <w:szCs w:val="34"/>
          <w:highlight w:val="none"/>
          <w:lang w:val="en-US" w:eastAsia="zh-CN"/>
        </w:rPr>
        <w:t>应急管理</w:t>
      </w:r>
      <w:r>
        <w:rPr>
          <w:rFonts w:hint="eastAsia"/>
          <w:spacing w:val="0"/>
          <w:sz w:val="34"/>
          <w:szCs w:val="34"/>
          <w:highlight w:val="none"/>
          <w:lang w:val="en-US" w:eastAsia="zh-CN"/>
        </w:rPr>
        <w:t>局及各镇街</w:t>
      </w:r>
      <w:r>
        <w:rPr>
          <w:rFonts w:hint="default"/>
          <w:spacing w:val="0"/>
          <w:sz w:val="34"/>
          <w:szCs w:val="34"/>
          <w:highlight w:val="none"/>
          <w:lang w:val="en-US" w:eastAsia="zh-CN"/>
        </w:rPr>
        <w:t>按照应急管理部《自然灾害情况统计调查制度》和《特别重大自然灾害损失统计调查制度》,做好灾情信息收集、汇总、分析、上报和部门间共享工作。</w:t>
      </w:r>
    </w:p>
    <w:p w14:paraId="428B63A1">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24" w:name="_Toc24122"/>
      <w:r>
        <w:rPr>
          <w:rFonts w:hint="eastAsia" w:ascii="楷体_GB2312" w:hAnsi="楷体_GB2312" w:eastAsia="楷体_GB2312" w:cs="楷体_GB2312"/>
          <w:b/>
          <w:bCs/>
          <w:spacing w:val="0"/>
          <w:sz w:val="34"/>
          <w:szCs w:val="34"/>
          <w:highlight w:val="none"/>
          <w:lang w:val="en-US" w:eastAsia="zh-CN"/>
        </w:rPr>
        <w:t>（一）信息报告</w:t>
      </w:r>
      <w:bookmarkEnd w:id="24"/>
    </w:p>
    <w:p w14:paraId="1E880CB9">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1、</w:t>
      </w:r>
      <w:r>
        <w:rPr>
          <w:rFonts w:hint="default"/>
          <w:spacing w:val="0"/>
          <w:sz w:val="34"/>
          <w:szCs w:val="34"/>
          <w:highlight w:val="none"/>
          <w:lang w:val="en-US" w:eastAsia="zh-CN"/>
        </w:rPr>
        <w:t>对突发性自然灾害，</w:t>
      </w:r>
      <w:r>
        <w:rPr>
          <w:rFonts w:hint="eastAsia"/>
          <w:spacing w:val="0"/>
          <w:sz w:val="34"/>
          <w:szCs w:val="34"/>
          <w:highlight w:val="none"/>
          <w:lang w:val="en-US" w:eastAsia="zh-CN"/>
        </w:rPr>
        <w:t>各镇街</w:t>
      </w:r>
      <w:r>
        <w:rPr>
          <w:rFonts w:hint="default"/>
          <w:spacing w:val="0"/>
          <w:sz w:val="34"/>
          <w:szCs w:val="34"/>
          <w:highlight w:val="none"/>
          <w:lang w:val="en-US" w:eastAsia="zh-CN"/>
        </w:rPr>
        <w:t>应在灾害发生后2小时内，将本行政区域灾情和救灾工作情况向</w:t>
      </w:r>
      <w:r>
        <w:rPr>
          <w:rFonts w:hint="eastAsia"/>
          <w:spacing w:val="0"/>
          <w:sz w:val="34"/>
          <w:szCs w:val="34"/>
          <w:highlight w:val="none"/>
          <w:lang w:val="en-US" w:eastAsia="zh-CN"/>
        </w:rPr>
        <w:t>区</w:t>
      </w:r>
      <w:r>
        <w:rPr>
          <w:rFonts w:hint="default"/>
          <w:spacing w:val="0"/>
          <w:sz w:val="34"/>
          <w:szCs w:val="34"/>
          <w:highlight w:val="none"/>
          <w:lang w:val="en-US" w:eastAsia="zh-CN"/>
        </w:rPr>
        <w:t>应急管理</w:t>
      </w:r>
      <w:r>
        <w:rPr>
          <w:rFonts w:hint="eastAsia"/>
          <w:spacing w:val="0"/>
          <w:sz w:val="34"/>
          <w:szCs w:val="34"/>
          <w:highlight w:val="none"/>
          <w:lang w:val="en-US" w:eastAsia="zh-CN"/>
        </w:rPr>
        <w:t>局</w:t>
      </w:r>
      <w:r>
        <w:rPr>
          <w:rFonts w:hint="default"/>
          <w:spacing w:val="0"/>
          <w:sz w:val="34"/>
          <w:szCs w:val="34"/>
          <w:highlight w:val="none"/>
          <w:lang w:val="en-US" w:eastAsia="zh-CN"/>
        </w:rPr>
        <w:t>报告；</w:t>
      </w:r>
      <w:r>
        <w:rPr>
          <w:rFonts w:hint="eastAsia"/>
          <w:spacing w:val="0"/>
          <w:sz w:val="34"/>
          <w:szCs w:val="34"/>
          <w:highlight w:val="none"/>
          <w:lang w:val="en-US" w:eastAsia="zh-CN"/>
        </w:rPr>
        <w:t>区</w:t>
      </w:r>
      <w:r>
        <w:rPr>
          <w:rFonts w:hint="default"/>
          <w:spacing w:val="0"/>
          <w:sz w:val="34"/>
          <w:szCs w:val="34"/>
          <w:highlight w:val="none"/>
          <w:lang w:val="en-US" w:eastAsia="zh-CN"/>
        </w:rPr>
        <w:t>应急管理</w:t>
      </w:r>
      <w:r>
        <w:rPr>
          <w:rFonts w:hint="eastAsia"/>
          <w:spacing w:val="0"/>
          <w:sz w:val="34"/>
          <w:szCs w:val="34"/>
          <w:highlight w:val="none"/>
          <w:lang w:val="en-US" w:eastAsia="zh-CN"/>
        </w:rPr>
        <w:t>局</w:t>
      </w:r>
      <w:r>
        <w:rPr>
          <w:rFonts w:hint="default"/>
          <w:spacing w:val="0"/>
          <w:sz w:val="34"/>
          <w:szCs w:val="34"/>
          <w:highlight w:val="none"/>
          <w:lang w:val="en-US" w:eastAsia="zh-CN"/>
        </w:rPr>
        <w:t>在接报灾情信息2小时内审核、汇总，并向</w:t>
      </w:r>
      <w:r>
        <w:rPr>
          <w:rFonts w:hint="eastAsia"/>
          <w:spacing w:val="0"/>
          <w:sz w:val="34"/>
          <w:szCs w:val="34"/>
          <w:highlight w:val="none"/>
          <w:lang w:val="en-US" w:eastAsia="zh-CN"/>
        </w:rPr>
        <w:t>区政府</w:t>
      </w:r>
      <w:r>
        <w:rPr>
          <w:rFonts w:hint="default"/>
          <w:spacing w:val="0"/>
          <w:sz w:val="34"/>
          <w:szCs w:val="34"/>
          <w:highlight w:val="none"/>
          <w:lang w:val="en-US" w:eastAsia="zh-CN"/>
        </w:rPr>
        <w:t>和</w:t>
      </w:r>
      <w:r>
        <w:rPr>
          <w:rFonts w:hint="eastAsia"/>
          <w:spacing w:val="0"/>
          <w:sz w:val="34"/>
          <w:szCs w:val="34"/>
          <w:highlight w:val="none"/>
          <w:lang w:val="en-US" w:eastAsia="zh-CN"/>
        </w:rPr>
        <w:t>市应急管理局</w:t>
      </w:r>
      <w:r>
        <w:rPr>
          <w:rFonts w:hint="default"/>
          <w:spacing w:val="0"/>
          <w:sz w:val="34"/>
          <w:szCs w:val="34"/>
          <w:highlight w:val="none"/>
          <w:lang w:val="en-US" w:eastAsia="zh-CN"/>
        </w:rPr>
        <w:t>报告。</w:t>
      </w:r>
    </w:p>
    <w:p w14:paraId="1E97C66D">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对造成</w:t>
      </w:r>
      <w:r>
        <w:rPr>
          <w:rFonts w:hint="eastAsia"/>
          <w:spacing w:val="0"/>
          <w:sz w:val="34"/>
          <w:szCs w:val="34"/>
          <w:highlight w:val="none"/>
          <w:lang w:val="en-US" w:eastAsia="zh-CN"/>
        </w:rPr>
        <w:t>区</w:t>
      </w:r>
      <w:r>
        <w:rPr>
          <w:rFonts w:hint="default"/>
          <w:spacing w:val="0"/>
          <w:sz w:val="34"/>
          <w:szCs w:val="34"/>
          <w:highlight w:val="none"/>
          <w:lang w:val="en-US" w:eastAsia="zh-CN"/>
        </w:rPr>
        <w:t>行政区域内10人以上死亡(含失踪)或社会高度关注、群众反映强烈、房屋大量倒塌、农田大面积受灾等严重损失的突发性自然灾害，</w:t>
      </w:r>
      <w:r>
        <w:rPr>
          <w:rFonts w:hint="eastAsia"/>
          <w:spacing w:val="0"/>
          <w:sz w:val="34"/>
          <w:szCs w:val="34"/>
          <w:highlight w:val="none"/>
          <w:lang w:val="en-US" w:eastAsia="zh-CN"/>
        </w:rPr>
        <w:t>区</w:t>
      </w:r>
      <w:r>
        <w:rPr>
          <w:rFonts w:hint="default"/>
          <w:spacing w:val="0"/>
          <w:sz w:val="34"/>
          <w:szCs w:val="34"/>
          <w:highlight w:val="none"/>
          <w:lang w:val="en-US" w:eastAsia="zh-CN"/>
        </w:rPr>
        <w:t>应急管理</w:t>
      </w:r>
      <w:r>
        <w:rPr>
          <w:rFonts w:hint="eastAsia"/>
          <w:spacing w:val="0"/>
          <w:sz w:val="34"/>
          <w:szCs w:val="34"/>
          <w:highlight w:val="none"/>
          <w:lang w:val="en-US" w:eastAsia="zh-CN"/>
        </w:rPr>
        <w:t>局</w:t>
      </w:r>
      <w:r>
        <w:rPr>
          <w:rFonts w:hint="default"/>
          <w:spacing w:val="0"/>
          <w:sz w:val="34"/>
          <w:szCs w:val="34"/>
          <w:highlight w:val="none"/>
          <w:lang w:val="en-US" w:eastAsia="zh-CN"/>
        </w:rPr>
        <w:t>应在灾害发生后立即上报</w:t>
      </w:r>
      <w:r>
        <w:rPr>
          <w:rFonts w:hint="eastAsia"/>
          <w:spacing w:val="0"/>
          <w:sz w:val="34"/>
          <w:szCs w:val="34"/>
          <w:highlight w:val="none"/>
          <w:lang w:val="en-US" w:eastAsia="zh-CN"/>
        </w:rPr>
        <w:t>区</w:t>
      </w:r>
      <w:r>
        <w:rPr>
          <w:rFonts w:hint="default"/>
          <w:spacing w:val="0"/>
          <w:sz w:val="34"/>
          <w:szCs w:val="34"/>
          <w:highlight w:val="none"/>
          <w:lang w:val="en-US" w:eastAsia="zh-CN"/>
        </w:rPr>
        <w:t>政府、市应急管理局和辽宁省应急管理厅。</w:t>
      </w:r>
    </w:p>
    <w:p w14:paraId="39210160">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2、</w:t>
      </w:r>
      <w:r>
        <w:rPr>
          <w:rFonts w:hint="default"/>
          <w:spacing w:val="0"/>
          <w:sz w:val="34"/>
          <w:szCs w:val="34"/>
          <w:highlight w:val="none"/>
          <w:lang w:val="en-US" w:eastAsia="zh-CN"/>
        </w:rPr>
        <w:t>特别重大、重大自然灾害灾情稳定前，</w:t>
      </w:r>
      <w:r>
        <w:rPr>
          <w:rFonts w:hint="eastAsia"/>
          <w:spacing w:val="0"/>
          <w:sz w:val="34"/>
          <w:szCs w:val="34"/>
          <w:highlight w:val="none"/>
          <w:lang w:val="en-US" w:eastAsia="zh-CN"/>
        </w:rPr>
        <w:t>区</w:t>
      </w:r>
      <w:r>
        <w:rPr>
          <w:rFonts w:hint="default"/>
          <w:spacing w:val="0"/>
          <w:sz w:val="34"/>
          <w:szCs w:val="34"/>
          <w:highlight w:val="none"/>
          <w:lang w:val="en-US" w:eastAsia="zh-CN"/>
        </w:rPr>
        <w:t>应急管理</w:t>
      </w:r>
      <w:r>
        <w:rPr>
          <w:rFonts w:hint="eastAsia"/>
          <w:spacing w:val="0"/>
          <w:sz w:val="34"/>
          <w:szCs w:val="34"/>
          <w:highlight w:val="none"/>
          <w:lang w:val="en-US" w:eastAsia="zh-CN"/>
        </w:rPr>
        <w:t>局</w:t>
      </w:r>
      <w:r>
        <w:rPr>
          <w:rFonts w:hint="default"/>
          <w:spacing w:val="0"/>
          <w:sz w:val="34"/>
          <w:szCs w:val="34"/>
          <w:highlight w:val="none"/>
          <w:lang w:val="en-US" w:eastAsia="zh-CN"/>
        </w:rPr>
        <w:t>执行灾情24小时零报告制度，上报市应急管理局；灾情发生重大变化时，</w:t>
      </w:r>
      <w:r>
        <w:rPr>
          <w:rFonts w:hint="eastAsia"/>
          <w:spacing w:val="0"/>
          <w:sz w:val="34"/>
          <w:szCs w:val="34"/>
          <w:highlight w:val="none"/>
          <w:lang w:val="en-US" w:eastAsia="zh-CN"/>
        </w:rPr>
        <w:t>区</w:t>
      </w:r>
      <w:r>
        <w:rPr>
          <w:rFonts w:hint="default"/>
          <w:spacing w:val="0"/>
          <w:sz w:val="34"/>
          <w:szCs w:val="34"/>
          <w:highlight w:val="none"/>
          <w:lang w:val="en-US" w:eastAsia="zh-CN"/>
        </w:rPr>
        <w:t>应急管理局立即向</w:t>
      </w:r>
      <w:r>
        <w:rPr>
          <w:rFonts w:hint="eastAsia"/>
          <w:spacing w:val="0"/>
          <w:sz w:val="34"/>
          <w:szCs w:val="34"/>
          <w:highlight w:val="none"/>
          <w:lang w:val="en-US" w:eastAsia="zh-CN"/>
        </w:rPr>
        <w:t>区</w:t>
      </w:r>
      <w:r>
        <w:rPr>
          <w:rFonts w:hint="default"/>
          <w:spacing w:val="0"/>
          <w:sz w:val="34"/>
          <w:szCs w:val="34"/>
          <w:highlight w:val="none"/>
          <w:lang w:val="en-US" w:eastAsia="zh-CN"/>
        </w:rPr>
        <w:t>政府报告</w:t>
      </w:r>
      <w:r>
        <w:rPr>
          <w:rFonts w:hint="eastAsia"/>
          <w:spacing w:val="0"/>
          <w:sz w:val="34"/>
          <w:szCs w:val="34"/>
          <w:highlight w:val="none"/>
          <w:lang w:val="en-US" w:eastAsia="zh-CN"/>
        </w:rPr>
        <w:t>和市应急管理局</w:t>
      </w:r>
      <w:r>
        <w:rPr>
          <w:rFonts w:hint="default"/>
          <w:spacing w:val="0"/>
          <w:sz w:val="34"/>
          <w:szCs w:val="34"/>
          <w:highlight w:val="none"/>
          <w:lang w:val="en-US" w:eastAsia="zh-CN"/>
        </w:rPr>
        <w:t>。灾情稳定后，</w:t>
      </w:r>
      <w:r>
        <w:rPr>
          <w:rFonts w:hint="eastAsia"/>
          <w:spacing w:val="0"/>
          <w:sz w:val="34"/>
          <w:szCs w:val="34"/>
          <w:highlight w:val="none"/>
          <w:lang w:val="en-US" w:eastAsia="zh-CN"/>
        </w:rPr>
        <w:t>区</w:t>
      </w:r>
      <w:r>
        <w:rPr>
          <w:rFonts w:hint="default"/>
          <w:spacing w:val="0"/>
          <w:sz w:val="34"/>
          <w:szCs w:val="34"/>
          <w:highlight w:val="none"/>
          <w:lang w:val="en-US" w:eastAsia="zh-CN"/>
        </w:rPr>
        <w:t>应急管理</w:t>
      </w:r>
      <w:r>
        <w:rPr>
          <w:rFonts w:hint="eastAsia"/>
          <w:spacing w:val="0"/>
          <w:sz w:val="34"/>
          <w:szCs w:val="34"/>
          <w:highlight w:val="none"/>
          <w:lang w:val="en-US" w:eastAsia="zh-CN"/>
        </w:rPr>
        <w:t>局</w:t>
      </w:r>
      <w:r>
        <w:rPr>
          <w:rFonts w:hint="default"/>
          <w:spacing w:val="0"/>
          <w:sz w:val="34"/>
          <w:szCs w:val="34"/>
          <w:highlight w:val="none"/>
          <w:lang w:val="en-US" w:eastAsia="zh-CN"/>
        </w:rPr>
        <w:t>应在8日内审核、汇总灾情数据并向</w:t>
      </w:r>
      <w:r>
        <w:rPr>
          <w:rFonts w:hint="eastAsia"/>
          <w:spacing w:val="0"/>
          <w:sz w:val="34"/>
          <w:szCs w:val="34"/>
          <w:highlight w:val="none"/>
          <w:lang w:val="en-US" w:eastAsia="zh-CN"/>
        </w:rPr>
        <w:t>区</w:t>
      </w:r>
      <w:r>
        <w:rPr>
          <w:rFonts w:hint="default"/>
          <w:spacing w:val="0"/>
          <w:sz w:val="34"/>
          <w:szCs w:val="34"/>
          <w:highlight w:val="none"/>
          <w:lang w:val="en-US" w:eastAsia="zh-CN"/>
        </w:rPr>
        <w:t>政府</w:t>
      </w:r>
      <w:r>
        <w:rPr>
          <w:rFonts w:hint="eastAsia"/>
          <w:spacing w:val="0"/>
          <w:sz w:val="34"/>
          <w:szCs w:val="34"/>
          <w:highlight w:val="none"/>
          <w:lang w:val="en-US" w:eastAsia="zh-CN"/>
        </w:rPr>
        <w:t>和</w:t>
      </w:r>
      <w:r>
        <w:rPr>
          <w:rFonts w:hint="default"/>
          <w:spacing w:val="0"/>
          <w:sz w:val="34"/>
          <w:szCs w:val="34"/>
          <w:highlight w:val="none"/>
          <w:lang w:val="en-US" w:eastAsia="zh-CN"/>
        </w:rPr>
        <w:t>市应急管理局报告。</w:t>
      </w:r>
    </w:p>
    <w:p w14:paraId="1E02C6E5">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3、</w:t>
      </w:r>
      <w:r>
        <w:rPr>
          <w:rFonts w:hint="default"/>
          <w:spacing w:val="0"/>
          <w:sz w:val="34"/>
          <w:szCs w:val="34"/>
          <w:highlight w:val="none"/>
          <w:lang w:val="en-US" w:eastAsia="zh-CN"/>
        </w:rPr>
        <w:t>对干旱灾害，</w:t>
      </w:r>
      <w:r>
        <w:rPr>
          <w:rFonts w:hint="eastAsia"/>
          <w:spacing w:val="0"/>
          <w:sz w:val="34"/>
          <w:szCs w:val="34"/>
          <w:highlight w:val="none"/>
          <w:lang w:val="en-US" w:eastAsia="zh-CN"/>
        </w:rPr>
        <w:t>区</w:t>
      </w:r>
      <w:r>
        <w:rPr>
          <w:rFonts w:hint="default"/>
          <w:spacing w:val="0"/>
          <w:sz w:val="34"/>
          <w:szCs w:val="34"/>
          <w:highlight w:val="none"/>
          <w:lang w:val="en-US" w:eastAsia="zh-CN"/>
        </w:rPr>
        <w:t>应急管理</w:t>
      </w:r>
      <w:r>
        <w:rPr>
          <w:rFonts w:hint="eastAsia"/>
          <w:spacing w:val="0"/>
          <w:sz w:val="34"/>
          <w:szCs w:val="34"/>
          <w:highlight w:val="none"/>
          <w:lang w:val="en-US" w:eastAsia="zh-CN"/>
        </w:rPr>
        <w:t>局</w:t>
      </w:r>
      <w:r>
        <w:rPr>
          <w:rFonts w:hint="default"/>
          <w:spacing w:val="0"/>
          <w:sz w:val="34"/>
          <w:szCs w:val="34"/>
          <w:highlight w:val="none"/>
          <w:lang w:val="en-US" w:eastAsia="zh-CN"/>
        </w:rPr>
        <w:t>应在旱情初显、群众生产和生活受到一定影响时，初报灾情；在旱情发展过程中，每10日续报一次灾情，直至灾情解除；灾情解除后及时核报。</w:t>
      </w:r>
    </w:p>
    <w:p w14:paraId="71D2A2A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4、区</w:t>
      </w:r>
      <w:r>
        <w:rPr>
          <w:rFonts w:hint="default"/>
          <w:spacing w:val="0"/>
          <w:sz w:val="34"/>
          <w:szCs w:val="34"/>
          <w:highlight w:val="none"/>
          <w:lang w:val="en-US" w:eastAsia="zh-CN"/>
        </w:rPr>
        <w:t>人民政府要建立健全灾情会商制度，</w:t>
      </w:r>
      <w:r>
        <w:rPr>
          <w:rFonts w:hint="eastAsia"/>
          <w:spacing w:val="0"/>
          <w:sz w:val="34"/>
          <w:szCs w:val="34"/>
          <w:highlight w:val="none"/>
          <w:lang w:val="en-US" w:eastAsia="zh-CN"/>
        </w:rPr>
        <w:t>区</w:t>
      </w:r>
      <w:r>
        <w:rPr>
          <w:rFonts w:hint="default"/>
          <w:spacing w:val="0"/>
          <w:sz w:val="34"/>
          <w:szCs w:val="34"/>
          <w:highlight w:val="none"/>
          <w:lang w:val="en-US" w:eastAsia="zh-CN"/>
        </w:rPr>
        <w:t>应急管理</w:t>
      </w:r>
      <w:r>
        <w:rPr>
          <w:rFonts w:hint="eastAsia"/>
          <w:spacing w:val="0"/>
          <w:sz w:val="34"/>
          <w:szCs w:val="34"/>
          <w:highlight w:val="none"/>
          <w:lang w:val="en-US" w:eastAsia="zh-CN"/>
        </w:rPr>
        <w:t>局</w:t>
      </w:r>
      <w:r>
        <w:rPr>
          <w:rFonts w:hint="default"/>
          <w:spacing w:val="0"/>
          <w:sz w:val="34"/>
          <w:szCs w:val="34"/>
          <w:highlight w:val="none"/>
          <w:lang w:val="en-US" w:eastAsia="zh-CN"/>
        </w:rPr>
        <w:t>要定期或不定期组织相关部门召开灾情会商会，全面客观评估、核定灾情数据。</w:t>
      </w:r>
    </w:p>
    <w:p w14:paraId="349860C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5、区</w:t>
      </w:r>
      <w:r>
        <w:rPr>
          <w:rFonts w:hint="default"/>
          <w:spacing w:val="0"/>
          <w:sz w:val="34"/>
          <w:szCs w:val="34"/>
          <w:highlight w:val="none"/>
          <w:lang w:val="en-US" w:eastAsia="zh-CN"/>
        </w:rPr>
        <w:t>应急管理</w:t>
      </w:r>
      <w:r>
        <w:rPr>
          <w:rFonts w:hint="eastAsia"/>
          <w:spacing w:val="0"/>
          <w:sz w:val="34"/>
          <w:szCs w:val="34"/>
          <w:highlight w:val="none"/>
          <w:lang w:val="en-US" w:eastAsia="zh-CN"/>
        </w:rPr>
        <w:t>局</w:t>
      </w:r>
      <w:r>
        <w:rPr>
          <w:rFonts w:hint="default"/>
          <w:spacing w:val="0"/>
          <w:sz w:val="34"/>
          <w:szCs w:val="34"/>
          <w:highlight w:val="none"/>
          <w:lang w:val="en-US" w:eastAsia="zh-CN"/>
        </w:rPr>
        <w:t>和相关涉灾</w:t>
      </w:r>
      <w:r>
        <w:rPr>
          <w:rFonts w:hint="eastAsia"/>
          <w:spacing w:val="0"/>
          <w:sz w:val="34"/>
          <w:szCs w:val="34"/>
          <w:highlight w:val="none"/>
          <w:lang w:val="en-US" w:eastAsia="zh-CN"/>
        </w:rPr>
        <w:t>镇街</w:t>
      </w:r>
      <w:r>
        <w:rPr>
          <w:rFonts w:hint="default"/>
          <w:spacing w:val="0"/>
          <w:sz w:val="34"/>
          <w:szCs w:val="34"/>
          <w:highlight w:val="none"/>
          <w:lang w:val="en-US" w:eastAsia="zh-CN"/>
        </w:rPr>
        <w:t>开展自然灾害情况统计报送工作，必须按照《中华人民共和国统计法》及《自然灾害情况统计调查制度》的规定提供统计资料，不得虚报、瞒报、漏报、迟报，不得伪造和篡改。有违反自然灾害情况统计报送规定的按有关规定处理。</w:t>
      </w:r>
    </w:p>
    <w:p w14:paraId="3F4AD68D">
      <w:pPr>
        <w:keepNext w:val="0"/>
        <w:keepLines w:val="0"/>
        <w:pageBreakBefore w:val="0"/>
        <w:widowControl/>
        <w:kinsoku w:val="0"/>
        <w:wordWrap/>
        <w:overflowPunct/>
        <w:topLinePunct w:val="0"/>
        <w:autoSpaceDE w:val="0"/>
        <w:autoSpaceDN w:val="0"/>
        <w:bidi w:val="0"/>
        <w:adjustRightInd w:val="0"/>
        <w:snapToGrid w:val="0"/>
        <w:spacing w:line="590" w:lineRule="exact"/>
        <w:ind w:left="0" w:firstLine="683" w:firstLineChars="200"/>
        <w:textAlignment w:val="baseline"/>
        <w:outlineLvl w:val="1"/>
        <w:rPr>
          <w:rFonts w:hint="eastAsia" w:ascii="楷体_GB2312" w:hAnsi="楷体_GB2312" w:eastAsia="楷体_GB2312" w:cs="楷体_GB2312"/>
          <w:b/>
          <w:bCs/>
          <w:spacing w:val="0"/>
          <w:sz w:val="34"/>
          <w:szCs w:val="34"/>
          <w:highlight w:val="none"/>
        </w:rPr>
      </w:pPr>
      <w:bookmarkStart w:id="25" w:name="_Toc29099"/>
      <w:r>
        <w:rPr>
          <w:rFonts w:hint="eastAsia" w:ascii="楷体_GB2312" w:hAnsi="楷体_GB2312" w:eastAsia="楷体_GB2312" w:cs="楷体_GB2312"/>
          <w:b/>
          <w:bCs/>
          <w:spacing w:val="0"/>
          <w:sz w:val="34"/>
          <w:szCs w:val="34"/>
          <w:highlight w:val="none"/>
          <w:lang w:eastAsia="zh-CN"/>
        </w:rPr>
        <w:t>（二）</w:t>
      </w:r>
      <w:r>
        <w:rPr>
          <w:rFonts w:hint="eastAsia" w:ascii="楷体_GB2312" w:hAnsi="楷体_GB2312" w:eastAsia="楷体_GB2312" w:cs="楷体_GB2312"/>
          <w:b/>
          <w:bCs/>
          <w:spacing w:val="0"/>
          <w:sz w:val="34"/>
          <w:szCs w:val="34"/>
          <w:highlight w:val="none"/>
        </w:rPr>
        <w:t>信息发布</w:t>
      </w:r>
      <w:bookmarkEnd w:id="25"/>
    </w:p>
    <w:p w14:paraId="17E78E6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信息发布坚持实事求是、及时准确、公开透明的原则。信息发布形式包括授权发布、组织报道、接受记者采访、举行新闻发布会等。要主动通过重点新闻网站或政府网站、政务微博、政务微信、政务客户端等发布信息。</w:t>
      </w:r>
    </w:p>
    <w:p w14:paraId="1893416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灾情稳定前，</w:t>
      </w:r>
      <w:r>
        <w:rPr>
          <w:rFonts w:hint="eastAsia"/>
          <w:spacing w:val="0"/>
          <w:sz w:val="34"/>
          <w:szCs w:val="34"/>
          <w:highlight w:val="none"/>
          <w:lang w:val="en-US" w:eastAsia="zh-CN"/>
        </w:rPr>
        <w:t>区</w:t>
      </w:r>
      <w:r>
        <w:rPr>
          <w:rFonts w:hint="default"/>
          <w:spacing w:val="0"/>
          <w:sz w:val="34"/>
          <w:szCs w:val="34"/>
          <w:highlight w:val="none"/>
          <w:lang w:val="en-US" w:eastAsia="zh-CN"/>
        </w:rPr>
        <w:t>应急管理</w:t>
      </w:r>
      <w:r>
        <w:rPr>
          <w:rFonts w:hint="eastAsia"/>
          <w:spacing w:val="0"/>
          <w:sz w:val="34"/>
          <w:szCs w:val="34"/>
          <w:highlight w:val="none"/>
          <w:lang w:val="en-US" w:eastAsia="zh-CN"/>
        </w:rPr>
        <w:t>局</w:t>
      </w:r>
      <w:r>
        <w:rPr>
          <w:rFonts w:hint="default"/>
          <w:spacing w:val="0"/>
          <w:sz w:val="34"/>
          <w:szCs w:val="34"/>
          <w:highlight w:val="none"/>
          <w:lang w:val="en-US" w:eastAsia="zh-CN"/>
        </w:rPr>
        <w:t>应当及时向社会滚动发布自然灾害造成的人员伤亡、财产损失以及自然灾害救助工作动态、成效、下一步安排等情况；灾情稳定后，应当及时评估、核定并按有关规定发布自然灾害损失情况。</w:t>
      </w:r>
    </w:p>
    <w:p w14:paraId="4BB7663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36" w:firstLineChars="200"/>
        <w:jc w:val="both"/>
        <w:textAlignment w:val="baseline"/>
        <w:rPr>
          <w:rFonts w:hint="default"/>
          <w:spacing w:val="-11"/>
          <w:sz w:val="34"/>
          <w:szCs w:val="34"/>
          <w:highlight w:val="none"/>
          <w:lang w:val="en-US" w:eastAsia="zh-CN"/>
        </w:rPr>
      </w:pPr>
      <w:r>
        <w:rPr>
          <w:rFonts w:hint="default"/>
          <w:spacing w:val="-11"/>
          <w:sz w:val="34"/>
          <w:szCs w:val="34"/>
          <w:highlight w:val="none"/>
          <w:lang w:val="en-US" w:eastAsia="zh-CN"/>
        </w:rPr>
        <w:t>关于灾情核定和发布工作，法律法规另有规定的，从其规定。</w:t>
      </w:r>
    </w:p>
    <w:p w14:paraId="522BE75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ascii="黑体" w:hAnsi="黑体" w:eastAsia="黑体" w:cs="黑体"/>
          <w:spacing w:val="0"/>
          <w:sz w:val="34"/>
          <w:szCs w:val="34"/>
          <w:highlight w:val="none"/>
          <w:lang w:val="en-US" w:eastAsia="zh-CN"/>
        </w:rPr>
      </w:pPr>
    </w:p>
    <w:p w14:paraId="6CE50ED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ascii="黑体" w:hAnsi="黑体" w:eastAsia="黑体" w:cs="黑体"/>
          <w:spacing w:val="0"/>
          <w:sz w:val="34"/>
          <w:szCs w:val="34"/>
          <w:highlight w:val="none"/>
          <w:lang w:val="en-US" w:eastAsia="zh-CN"/>
        </w:rPr>
      </w:pPr>
    </w:p>
    <w:p w14:paraId="06459DF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ascii="黑体" w:hAnsi="黑体" w:eastAsia="黑体" w:cs="黑体"/>
          <w:spacing w:val="0"/>
          <w:sz w:val="34"/>
          <w:szCs w:val="34"/>
          <w:highlight w:val="none"/>
          <w:lang w:val="en-US" w:eastAsia="zh-CN"/>
        </w:rPr>
      </w:pPr>
    </w:p>
    <w:p w14:paraId="5924A4E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default" w:ascii="黑体" w:hAnsi="黑体" w:eastAsia="黑体" w:cs="黑体"/>
          <w:spacing w:val="0"/>
          <w:sz w:val="34"/>
          <w:szCs w:val="34"/>
          <w:highlight w:val="none"/>
          <w:lang w:val="en-US" w:eastAsia="zh-CN"/>
        </w:rPr>
      </w:pPr>
    </w:p>
    <w:p w14:paraId="0081005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outlineLvl w:val="0"/>
        <w:rPr>
          <w:rFonts w:hint="default" w:ascii="黑体" w:hAnsi="黑体" w:eastAsia="黑体" w:cs="黑体"/>
          <w:spacing w:val="0"/>
          <w:sz w:val="34"/>
          <w:szCs w:val="34"/>
          <w:highlight w:val="none"/>
          <w:lang w:val="en-US" w:eastAsia="zh-CN"/>
        </w:rPr>
      </w:pPr>
      <w:bookmarkStart w:id="26" w:name="_Toc12597"/>
      <w:r>
        <w:rPr>
          <w:rFonts w:hint="eastAsia" w:ascii="黑体" w:hAnsi="黑体" w:eastAsia="黑体" w:cs="黑体"/>
          <w:spacing w:val="0"/>
          <w:sz w:val="34"/>
          <w:szCs w:val="34"/>
          <w:highlight w:val="none"/>
          <w:lang w:val="en-US" w:eastAsia="zh-CN"/>
        </w:rPr>
        <w:t>五</w:t>
      </w:r>
      <w:r>
        <w:rPr>
          <w:rFonts w:hint="default" w:ascii="黑体" w:hAnsi="黑体" w:eastAsia="黑体" w:cs="黑体"/>
          <w:spacing w:val="0"/>
          <w:sz w:val="34"/>
          <w:szCs w:val="34"/>
          <w:highlight w:val="none"/>
          <w:lang w:val="en-US" w:eastAsia="zh-CN"/>
        </w:rPr>
        <w:t>、</w:t>
      </w:r>
      <w:r>
        <w:rPr>
          <w:rFonts w:hint="eastAsia" w:ascii="黑体" w:hAnsi="黑体" w:eastAsia="黑体" w:cs="黑体"/>
          <w:spacing w:val="0"/>
          <w:sz w:val="34"/>
          <w:szCs w:val="34"/>
          <w:highlight w:val="none"/>
          <w:lang w:val="en-US" w:eastAsia="zh-CN"/>
        </w:rPr>
        <w:t>区</w:t>
      </w:r>
      <w:r>
        <w:rPr>
          <w:rFonts w:hint="default" w:ascii="黑体" w:hAnsi="黑体" w:eastAsia="黑体" w:cs="黑体"/>
          <w:spacing w:val="0"/>
          <w:sz w:val="34"/>
          <w:szCs w:val="34"/>
          <w:highlight w:val="none"/>
          <w:lang w:val="en-US" w:eastAsia="zh-CN"/>
        </w:rPr>
        <w:t>级应急响应</w:t>
      </w:r>
      <w:bookmarkEnd w:id="26"/>
    </w:p>
    <w:p w14:paraId="5743D87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根据自然灾害的危害程度等因素，</w:t>
      </w:r>
      <w:r>
        <w:rPr>
          <w:rFonts w:hint="eastAsia"/>
          <w:spacing w:val="0"/>
          <w:sz w:val="34"/>
          <w:szCs w:val="34"/>
          <w:highlight w:val="none"/>
          <w:lang w:val="en-US" w:eastAsia="zh-CN"/>
        </w:rPr>
        <w:t>海州区</w:t>
      </w:r>
      <w:r>
        <w:rPr>
          <w:rFonts w:hint="default"/>
          <w:spacing w:val="0"/>
          <w:sz w:val="34"/>
          <w:szCs w:val="34"/>
          <w:highlight w:val="none"/>
          <w:lang w:val="en-US" w:eastAsia="zh-CN"/>
        </w:rPr>
        <w:t>自然灾害救助应急响应分为</w:t>
      </w:r>
      <w:r>
        <w:rPr>
          <w:rFonts w:hAnsi="仿宋_GB2312" w:eastAsia="仿宋_GB2312"/>
          <w:spacing w:val="0"/>
          <w:sz w:val="34"/>
          <w:szCs w:val="34"/>
          <w:highlight w:val="none"/>
        </w:rPr>
        <w:t>Ⅰ、Ⅱ、Ⅲ</w:t>
      </w:r>
      <w:r>
        <w:rPr>
          <w:rFonts w:hint="eastAsia" w:hAnsi="仿宋_GB2312" w:eastAsia="仿宋_GB2312"/>
          <w:spacing w:val="0"/>
          <w:sz w:val="34"/>
          <w:szCs w:val="34"/>
          <w:highlight w:val="none"/>
          <w:lang w:eastAsia="zh-CN"/>
        </w:rPr>
        <w:t>、Ⅳ</w:t>
      </w:r>
      <w:r>
        <w:rPr>
          <w:rFonts w:hint="eastAsia"/>
          <w:spacing w:val="0"/>
          <w:sz w:val="34"/>
          <w:szCs w:val="34"/>
          <w:highlight w:val="none"/>
          <w:lang w:val="en-US" w:eastAsia="zh-CN"/>
        </w:rPr>
        <w:t>四</w:t>
      </w:r>
      <w:r>
        <w:rPr>
          <w:rFonts w:hint="default"/>
          <w:spacing w:val="0"/>
          <w:sz w:val="34"/>
          <w:szCs w:val="34"/>
          <w:highlight w:val="none"/>
          <w:lang w:val="en-US" w:eastAsia="zh-CN"/>
        </w:rPr>
        <w:t>级。</w:t>
      </w:r>
    </w:p>
    <w:p w14:paraId="73D95A8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27" w:name="_Toc15922"/>
      <w:bookmarkStart w:id="28" w:name="_Toc21792"/>
      <w:r>
        <w:rPr>
          <w:rFonts w:hint="eastAsia" w:ascii="楷体_GB2312" w:hAnsi="楷体_GB2312" w:eastAsia="楷体_GB2312" w:cs="楷体_GB2312"/>
          <w:b/>
          <w:bCs/>
          <w:spacing w:val="0"/>
          <w:sz w:val="34"/>
          <w:szCs w:val="34"/>
          <w:highlight w:val="none"/>
          <w:lang w:val="en-US" w:eastAsia="zh-CN"/>
        </w:rPr>
        <w:t>（一）I级响应</w:t>
      </w:r>
      <w:bookmarkEnd w:id="27"/>
      <w:bookmarkEnd w:id="28"/>
    </w:p>
    <w:p w14:paraId="35EFFE8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1、启动条件</w:t>
      </w:r>
    </w:p>
    <w:p w14:paraId="185FCFB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在全区行政区域内，发生自然灾害，一次灾害过程出现下列情况之一的，启动Ⅰ级应急响应：</w:t>
      </w:r>
    </w:p>
    <w:p w14:paraId="6F1CB5E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1）因灾死亡10人以上。</w:t>
      </w:r>
    </w:p>
    <w:p w14:paraId="00AD542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2）因灾紧急转移安置或需紧急生活救助1万</w:t>
      </w:r>
      <w:r>
        <w:rPr>
          <w:rFonts w:hint="eastAsia"/>
          <w:spacing w:val="0"/>
          <w:sz w:val="34"/>
          <w:szCs w:val="34"/>
          <w:highlight w:val="none"/>
          <w:lang w:val="en-US" w:eastAsia="zh-CN"/>
        </w:rPr>
        <w:t>人</w:t>
      </w:r>
      <w:r>
        <w:rPr>
          <w:rFonts w:hint="default"/>
          <w:spacing w:val="0"/>
          <w:sz w:val="34"/>
          <w:szCs w:val="34"/>
          <w:highlight w:val="none"/>
          <w:lang w:val="en-US" w:eastAsia="zh-CN"/>
        </w:rPr>
        <w:t>以上。</w:t>
      </w:r>
    </w:p>
    <w:p w14:paraId="5751B27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3）干旱灾害造成缺粮或缺水等生活困难，需政府救助人口8万人以上。</w:t>
      </w:r>
    </w:p>
    <w:p w14:paraId="2BCC8B7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4）因灾倒塌和严重损毁房屋1000间（或300户）以上。</w:t>
      </w:r>
    </w:p>
    <w:p w14:paraId="0AF66AC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w:t>
      </w:r>
      <w:r>
        <w:rPr>
          <w:rFonts w:hint="eastAsia"/>
          <w:spacing w:val="0"/>
          <w:sz w:val="34"/>
          <w:szCs w:val="34"/>
          <w:highlight w:val="none"/>
          <w:lang w:val="en-US" w:eastAsia="zh-CN"/>
        </w:rPr>
        <w:t>5</w:t>
      </w:r>
      <w:r>
        <w:rPr>
          <w:rFonts w:hint="default"/>
          <w:spacing w:val="0"/>
          <w:sz w:val="34"/>
          <w:szCs w:val="34"/>
          <w:highlight w:val="none"/>
          <w:lang w:val="en-US" w:eastAsia="zh-CN"/>
        </w:rPr>
        <w:t>）区政府决定启动Ⅰ级应急响应的其他事项。</w:t>
      </w:r>
    </w:p>
    <w:p w14:paraId="5C973DB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2、启动程序</w:t>
      </w:r>
    </w:p>
    <w:p w14:paraId="2B8A14C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灾害发生后，</w:t>
      </w:r>
      <w:r>
        <w:rPr>
          <w:rFonts w:hint="eastAsia"/>
          <w:spacing w:val="0"/>
          <w:sz w:val="34"/>
          <w:szCs w:val="34"/>
          <w:highlight w:val="none"/>
          <w:lang w:val="en-US" w:eastAsia="zh-CN"/>
        </w:rPr>
        <w:t>区应急管理局</w:t>
      </w:r>
      <w:r>
        <w:rPr>
          <w:rFonts w:hint="default"/>
          <w:spacing w:val="0"/>
          <w:sz w:val="34"/>
          <w:szCs w:val="34"/>
          <w:highlight w:val="none"/>
          <w:lang w:val="en-US" w:eastAsia="zh-CN"/>
        </w:rPr>
        <w:t>在接到灾情报告后经分析评估，认定灾情达到启动标准，向区减灾救灾委提出启动Ⅰ级响应的建议，</w:t>
      </w:r>
      <w:r>
        <w:rPr>
          <w:rFonts w:hint="eastAsia"/>
          <w:spacing w:val="0"/>
          <w:sz w:val="34"/>
          <w:szCs w:val="34"/>
          <w:highlight w:val="none"/>
          <w:lang w:val="en-US" w:eastAsia="zh-CN"/>
        </w:rPr>
        <w:t>按照区委、区政府</w:t>
      </w:r>
      <w:r>
        <w:rPr>
          <w:rFonts w:hint="default"/>
          <w:spacing w:val="0"/>
          <w:sz w:val="34"/>
          <w:szCs w:val="34"/>
          <w:highlight w:val="none"/>
          <w:lang w:val="en-US" w:eastAsia="zh-CN"/>
        </w:rPr>
        <w:t>决定</w:t>
      </w:r>
      <w:r>
        <w:rPr>
          <w:rFonts w:hint="eastAsia"/>
          <w:spacing w:val="0"/>
          <w:sz w:val="34"/>
          <w:szCs w:val="34"/>
          <w:highlight w:val="none"/>
          <w:lang w:val="en-US" w:eastAsia="zh-CN"/>
        </w:rPr>
        <w:t>，</w:t>
      </w:r>
      <w:r>
        <w:rPr>
          <w:rFonts w:hint="default"/>
          <w:spacing w:val="0"/>
          <w:sz w:val="34"/>
          <w:szCs w:val="34"/>
          <w:highlight w:val="none"/>
          <w:lang w:val="en-US" w:eastAsia="zh-CN"/>
        </w:rPr>
        <w:t>启动Ⅰ级响应。</w:t>
      </w:r>
    </w:p>
    <w:p w14:paraId="3826E6F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3、响应措施</w:t>
      </w:r>
    </w:p>
    <w:p w14:paraId="3F8F734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由区</w:t>
      </w:r>
      <w:r>
        <w:rPr>
          <w:rFonts w:hint="default"/>
          <w:spacing w:val="0"/>
          <w:sz w:val="34"/>
          <w:szCs w:val="34"/>
          <w:highlight w:val="none"/>
          <w:lang w:val="en-US" w:eastAsia="zh-CN"/>
        </w:rPr>
        <w:t>委、</w:t>
      </w:r>
      <w:r>
        <w:rPr>
          <w:rFonts w:hint="eastAsia"/>
          <w:spacing w:val="0"/>
          <w:sz w:val="34"/>
          <w:szCs w:val="34"/>
          <w:highlight w:val="none"/>
          <w:lang w:val="en-US" w:eastAsia="zh-CN"/>
        </w:rPr>
        <w:t>区</w:t>
      </w:r>
      <w:r>
        <w:rPr>
          <w:rFonts w:hint="default"/>
          <w:spacing w:val="0"/>
          <w:sz w:val="34"/>
          <w:szCs w:val="34"/>
          <w:highlight w:val="none"/>
          <w:lang w:val="en-US" w:eastAsia="zh-CN"/>
        </w:rPr>
        <w:t>政府领导同志或</w:t>
      </w:r>
      <w:r>
        <w:rPr>
          <w:rFonts w:hint="eastAsia"/>
          <w:spacing w:val="0"/>
          <w:sz w:val="34"/>
          <w:szCs w:val="34"/>
          <w:highlight w:val="none"/>
          <w:lang w:val="en-US" w:eastAsia="zh-CN"/>
        </w:rPr>
        <w:t>区</w:t>
      </w:r>
      <w:r>
        <w:rPr>
          <w:rFonts w:hint="default"/>
          <w:spacing w:val="0"/>
          <w:sz w:val="34"/>
          <w:szCs w:val="34"/>
          <w:highlight w:val="none"/>
          <w:lang w:val="en-US" w:eastAsia="zh-CN"/>
        </w:rPr>
        <w:t>委、</w:t>
      </w:r>
      <w:r>
        <w:rPr>
          <w:rFonts w:hint="eastAsia"/>
          <w:spacing w:val="0"/>
          <w:sz w:val="34"/>
          <w:szCs w:val="34"/>
          <w:highlight w:val="none"/>
          <w:lang w:val="en-US" w:eastAsia="zh-CN"/>
        </w:rPr>
        <w:t>区</w:t>
      </w:r>
      <w:r>
        <w:rPr>
          <w:rFonts w:hint="default"/>
          <w:spacing w:val="0"/>
          <w:sz w:val="34"/>
          <w:szCs w:val="34"/>
          <w:highlight w:val="none"/>
          <w:lang w:val="en-US" w:eastAsia="zh-CN"/>
        </w:rPr>
        <w:t>政府指定的负责同志统一组织、领导、协调区级层面的自然灾害救助工作，有关单位人员实行24小时值班，履行各自的职责，区减灾委及其他成员单位视情况采取以下措施：</w:t>
      </w:r>
    </w:p>
    <w:p w14:paraId="3001C71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（1）区减灾委主任主持会商会，区减灾委成员单位、区</w:t>
      </w:r>
    </w:p>
    <w:p w14:paraId="188A8C4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减灾委专家组成员及有关受灾地区参加，对指导支持灾区救灾重大事项做出决定。</w:t>
      </w:r>
    </w:p>
    <w:p w14:paraId="3A4B54B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（2）</w:t>
      </w:r>
      <w:r>
        <w:rPr>
          <w:rFonts w:hint="eastAsia"/>
          <w:spacing w:val="0"/>
          <w:sz w:val="34"/>
          <w:szCs w:val="34"/>
          <w:highlight w:val="none"/>
          <w:lang w:val="en-US" w:eastAsia="zh-CN"/>
        </w:rPr>
        <w:t>区</w:t>
      </w:r>
      <w:r>
        <w:rPr>
          <w:rFonts w:hint="default"/>
          <w:spacing w:val="0"/>
          <w:sz w:val="34"/>
          <w:szCs w:val="34"/>
          <w:highlight w:val="none"/>
          <w:lang w:val="en-US" w:eastAsia="zh-CN"/>
        </w:rPr>
        <w:t>委、</w:t>
      </w:r>
      <w:r>
        <w:rPr>
          <w:rFonts w:hint="eastAsia"/>
          <w:spacing w:val="0"/>
          <w:sz w:val="34"/>
          <w:szCs w:val="34"/>
          <w:highlight w:val="none"/>
          <w:lang w:val="en-US" w:eastAsia="zh-CN"/>
        </w:rPr>
        <w:t>区</w:t>
      </w:r>
      <w:r>
        <w:rPr>
          <w:rFonts w:hint="default"/>
          <w:spacing w:val="0"/>
          <w:sz w:val="34"/>
          <w:szCs w:val="34"/>
          <w:highlight w:val="none"/>
          <w:lang w:val="en-US" w:eastAsia="zh-CN"/>
        </w:rPr>
        <w:t>政府领导同志或</w:t>
      </w:r>
      <w:r>
        <w:rPr>
          <w:rFonts w:hint="eastAsia"/>
          <w:spacing w:val="0"/>
          <w:sz w:val="34"/>
          <w:szCs w:val="34"/>
          <w:highlight w:val="none"/>
          <w:lang w:val="en-US" w:eastAsia="zh-CN"/>
        </w:rPr>
        <w:t>区</w:t>
      </w:r>
      <w:r>
        <w:rPr>
          <w:rFonts w:hint="default"/>
          <w:spacing w:val="0"/>
          <w:sz w:val="34"/>
          <w:szCs w:val="34"/>
          <w:highlight w:val="none"/>
          <w:lang w:val="en-US" w:eastAsia="zh-CN"/>
        </w:rPr>
        <w:t>委、</w:t>
      </w:r>
      <w:r>
        <w:rPr>
          <w:rFonts w:hint="eastAsia"/>
          <w:spacing w:val="0"/>
          <w:sz w:val="34"/>
          <w:szCs w:val="34"/>
          <w:highlight w:val="none"/>
          <w:lang w:val="en-US" w:eastAsia="zh-CN"/>
        </w:rPr>
        <w:t>区</w:t>
      </w:r>
      <w:r>
        <w:rPr>
          <w:rFonts w:hint="default"/>
          <w:spacing w:val="0"/>
          <w:sz w:val="34"/>
          <w:szCs w:val="34"/>
          <w:highlight w:val="none"/>
          <w:lang w:val="en-US" w:eastAsia="zh-CN"/>
        </w:rPr>
        <w:t>政府指定的负责同志率有关部门赴灾区指导自然灾害救助工作，或派出工作组赴灾区指导自然灾害救助工作。</w:t>
      </w:r>
    </w:p>
    <w:p w14:paraId="5AD462A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（3）区</w:t>
      </w:r>
      <w:r>
        <w:rPr>
          <w:rFonts w:hint="eastAsia"/>
          <w:spacing w:val="0"/>
          <w:sz w:val="34"/>
          <w:szCs w:val="34"/>
          <w:highlight w:val="none"/>
          <w:lang w:val="en-US" w:eastAsia="zh-CN"/>
        </w:rPr>
        <w:t>应急管理局</w:t>
      </w:r>
      <w:r>
        <w:rPr>
          <w:rFonts w:hint="default"/>
          <w:spacing w:val="0"/>
          <w:sz w:val="34"/>
          <w:szCs w:val="34"/>
          <w:highlight w:val="none"/>
          <w:lang w:val="en-US" w:eastAsia="zh-CN"/>
        </w:rPr>
        <w:t>及时掌握灾情和救灾工作动态信息，组织灾情会商，按照有关规定统一报灾情，及时发布灾区需求。区减灾委有关成员单位做好灾情、灾区需求及救灾工作动态信息共享，每日向区减灾委办公室通报有关情况。必要时，区减灾委专家组组织专家进行实时灾情、灾情发展趋势以及灾区需求评估。</w:t>
      </w:r>
    </w:p>
    <w:p w14:paraId="5BA8840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（4）根据镇</w:t>
      </w:r>
      <w:r>
        <w:rPr>
          <w:rFonts w:hint="eastAsia"/>
          <w:spacing w:val="0"/>
          <w:sz w:val="34"/>
          <w:szCs w:val="34"/>
          <w:highlight w:val="none"/>
          <w:lang w:val="en-US" w:eastAsia="zh-CN"/>
        </w:rPr>
        <w:t>人民政府</w:t>
      </w:r>
      <w:r>
        <w:rPr>
          <w:rFonts w:hint="default"/>
          <w:spacing w:val="0"/>
          <w:sz w:val="34"/>
          <w:szCs w:val="34"/>
          <w:highlight w:val="none"/>
          <w:lang w:val="en-US" w:eastAsia="zh-CN"/>
        </w:rPr>
        <w:t>、街道办事处申请和有关部门对灾情的核定情况，区财政局、应急管理局及时下拨区自然灾害生活补助资金。区应急管理局会同</w:t>
      </w:r>
      <w:r>
        <w:rPr>
          <w:rFonts w:hint="eastAsia"/>
          <w:spacing w:val="0"/>
          <w:sz w:val="34"/>
          <w:szCs w:val="34"/>
          <w:highlight w:val="none"/>
          <w:lang w:val="en-US" w:eastAsia="zh-CN"/>
        </w:rPr>
        <w:t>区</w:t>
      </w:r>
      <w:r>
        <w:rPr>
          <w:rFonts w:hint="default"/>
          <w:spacing w:val="0"/>
          <w:sz w:val="34"/>
          <w:szCs w:val="34"/>
          <w:highlight w:val="none"/>
          <w:lang w:val="en-US" w:eastAsia="zh-CN"/>
        </w:rPr>
        <w:t>发改</w:t>
      </w:r>
      <w:r>
        <w:rPr>
          <w:rFonts w:hint="eastAsia"/>
          <w:spacing w:val="0"/>
          <w:sz w:val="34"/>
          <w:szCs w:val="34"/>
          <w:highlight w:val="none"/>
          <w:lang w:val="en-US" w:eastAsia="zh-CN"/>
        </w:rPr>
        <w:t>局</w:t>
      </w:r>
      <w:r>
        <w:rPr>
          <w:rFonts w:hint="default"/>
          <w:spacing w:val="0"/>
          <w:sz w:val="34"/>
          <w:szCs w:val="34"/>
          <w:highlight w:val="none"/>
          <w:lang w:val="en-US" w:eastAsia="zh-CN"/>
        </w:rPr>
        <w:t>为灾区紧急调拨生活救助物资，指导、监督基层救灾应急措施的落实和救灾物资的发放；交通运输等部门和单位协调指导开展救灾物资、人员运输工作。</w:t>
      </w:r>
    </w:p>
    <w:p w14:paraId="792D439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（5）公安局</w:t>
      </w:r>
      <w:r>
        <w:rPr>
          <w:rFonts w:hint="eastAsia"/>
          <w:spacing w:val="0"/>
          <w:sz w:val="34"/>
          <w:szCs w:val="34"/>
          <w:highlight w:val="none"/>
          <w:lang w:val="en-US" w:eastAsia="zh-CN"/>
        </w:rPr>
        <w:t>海州分局</w:t>
      </w:r>
      <w:r>
        <w:rPr>
          <w:rFonts w:hint="default"/>
          <w:spacing w:val="0"/>
          <w:sz w:val="34"/>
          <w:szCs w:val="34"/>
          <w:highlight w:val="none"/>
          <w:lang w:val="en-US" w:eastAsia="zh-CN"/>
        </w:rPr>
        <w:t>负责灾区社会治安、道路交通应急管理，协助组织灾区群众紧急转移，参与配合有关救灾工作。</w:t>
      </w:r>
      <w:r>
        <w:rPr>
          <w:rFonts w:hint="eastAsia"/>
          <w:spacing w:val="0"/>
          <w:sz w:val="34"/>
          <w:szCs w:val="34"/>
          <w:highlight w:val="none"/>
          <w:lang w:val="en-US" w:eastAsia="zh-CN"/>
        </w:rPr>
        <w:t>海州</w:t>
      </w:r>
      <w:r>
        <w:rPr>
          <w:rFonts w:hint="default"/>
          <w:spacing w:val="0"/>
          <w:sz w:val="34"/>
          <w:szCs w:val="34"/>
          <w:highlight w:val="none"/>
          <w:lang w:val="en-US" w:eastAsia="zh-CN"/>
        </w:rPr>
        <w:t>消防救援大队加强灾区消防管理。区</w:t>
      </w:r>
      <w:r>
        <w:rPr>
          <w:rFonts w:hint="eastAsia"/>
          <w:spacing w:val="0"/>
          <w:sz w:val="34"/>
          <w:szCs w:val="34"/>
          <w:highlight w:val="none"/>
          <w:lang w:val="en-US" w:eastAsia="zh-CN"/>
        </w:rPr>
        <w:t>人武</w:t>
      </w:r>
      <w:r>
        <w:rPr>
          <w:rFonts w:hint="default"/>
          <w:spacing w:val="0"/>
          <w:sz w:val="34"/>
          <w:szCs w:val="34"/>
          <w:highlight w:val="none"/>
          <w:lang w:val="en-US" w:eastAsia="zh-CN"/>
        </w:rPr>
        <w:t>部参加救灾，必要时协助地方人民政府运送、发放救灾物资。</w:t>
      </w:r>
    </w:p>
    <w:p w14:paraId="324F1C6C">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6）区发改局、区农业农村局、区商务局、区市场监督管理局保障市场供应和价格稳定。区工信局联系基础电信运营企业做好应急通信保障工作。区住建局指导灾后房屋建筑和区市政公用基础设施工程的安全应急评估等工作。区</w:t>
      </w:r>
      <w:r>
        <w:rPr>
          <w:rFonts w:hint="eastAsia"/>
          <w:spacing w:val="0"/>
          <w:sz w:val="34"/>
          <w:szCs w:val="34"/>
          <w:highlight w:val="none"/>
          <w:lang w:val="en-US" w:eastAsia="zh-CN"/>
        </w:rPr>
        <w:t>农业</w:t>
      </w:r>
      <w:r>
        <w:rPr>
          <w:rFonts w:hint="default"/>
          <w:spacing w:val="0"/>
          <w:sz w:val="34"/>
          <w:szCs w:val="34"/>
          <w:highlight w:val="none"/>
          <w:lang w:val="en-US" w:eastAsia="zh-CN"/>
        </w:rPr>
        <w:t>农村局指导灾区水利工程修复、水利行业供水和</w:t>
      </w:r>
      <w:r>
        <w:rPr>
          <w:rFonts w:hint="eastAsia"/>
          <w:spacing w:val="0"/>
          <w:sz w:val="34"/>
          <w:szCs w:val="34"/>
          <w:highlight w:val="none"/>
          <w:lang w:val="en-US" w:eastAsia="zh-CN"/>
        </w:rPr>
        <w:t>镇街</w:t>
      </w:r>
      <w:r>
        <w:rPr>
          <w:rFonts w:hint="default"/>
          <w:spacing w:val="0"/>
          <w:sz w:val="34"/>
          <w:szCs w:val="34"/>
          <w:highlight w:val="none"/>
          <w:lang w:val="en-US" w:eastAsia="zh-CN"/>
        </w:rPr>
        <w:t>应急供水工作。</w:t>
      </w:r>
      <w:r>
        <w:rPr>
          <w:rFonts w:hint="eastAsia"/>
          <w:spacing w:val="0"/>
          <w:sz w:val="34"/>
          <w:szCs w:val="34"/>
          <w:highlight w:val="none"/>
          <w:lang w:val="en-US" w:eastAsia="zh-CN"/>
        </w:rPr>
        <w:t>市</w:t>
      </w:r>
      <w:r>
        <w:rPr>
          <w:rFonts w:hint="default"/>
          <w:spacing w:val="0"/>
          <w:sz w:val="34"/>
          <w:szCs w:val="34"/>
          <w:highlight w:val="none"/>
          <w:lang w:val="en-US" w:eastAsia="zh-CN"/>
        </w:rPr>
        <w:t>自然资源局</w:t>
      </w:r>
      <w:r>
        <w:rPr>
          <w:rFonts w:hint="eastAsia"/>
          <w:spacing w:val="0"/>
          <w:sz w:val="34"/>
          <w:szCs w:val="34"/>
          <w:highlight w:val="none"/>
          <w:lang w:val="en-US" w:eastAsia="zh-CN"/>
        </w:rPr>
        <w:t>海州分局</w:t>
      </w:r>
      <w:r>
        <w:rPr>
          <w:rFonts w:hint="default"/>
          <w:spacing w:val="0"/>
          <w:sz w:val="34"/>
          <w:szCs w:val="34"/>
          <w:highlight w:val="none"/>
          <w:lang w:val="en-US" w:eastAsia="zh-CN"/>
        </w:rPr>
        <w:t>为救灾工作提供地质保障服务。区卫健局及时组织医疗卫生队赴灾区协助开展医疗救治、卫生防病和心理援助等工作。</w:t>
      </w:r>
    </w:p>
    <w:p w14:paraId="4150CA5E">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（7）区委宣传部组织做好新闻宣传、舆情导控等工作。</w:t>
      </w:r>
    </w:p>
    <w:p w14:paraId="344709CD">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（8）区应急管理局视情组织协调灾害救助工作，组织指导灾情核查、损失评估、救灾捐赠工作，管理、分配下拨救灾款物并监督使用。区红十字会依法开展救灾募捐活动，参与救灾工作。</w:t>
      </w:r>
    </w:p>
    <w:p w14:paraId="02FC427D">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70" w:lineRule="exact"/>
        <w:ind w:left="0" w:leftChars="0" w:right="0" w:rightChars="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w:t>
      </w:r>
      <w:r>
        <w:rPr>
          <w:rFonts w:hint="eastAsia"/>
          <w:spacing w:val="0"/>
          <w:sz w:val="34"/>
          <w:szCs w:val="34"/>
          <w:highlight w:val="none"/>
          <w:lang w:val="en-US" w:eastAsia="zh-CN"/>
        </w:rPr>
        <w:t>9</w:t>
      </w:r>
      <w:r>
        <w:rPr>
          <w:rFonts w:hint="default"/>
          <w:spacing w:val="0"/>
          <w:sz w:val="34"/>
          <w:szCs w:val="34"/>
          <w:highlight w:val="none"/>
          <w:lang w:val="en-US" w:eastAsia="zh-CN"/>
        </w:rPr>
        <w:t>）灾情稳定后，根据</w:t>
      </w:r>
      <w:r>
        <w:rPr>
          <w:rFonts w:hint="eastAsia"/>
          <w:spacing w:val="0"/>
          <w:sz w:val="34"/>
          <w:szCs w:val="34"/>
          <w:highlight w:val="none"/>
          <w:lang w:val="en-US" w:eastAsia="zh-CN"/>
        </w:rPr>
        <w:t>区</w:t>
      </w:r>
      <w:r>
        <w:rPr>
          <w:rFonts w:hint="default"/>
          <w:spacing w:val="0"/>
          <w:sz w:val="34"/>
          <w:szCs w:val="34"/>
          <w:highlight w:val="none"/>
          <w:lang w:val="en-US" w:eastAsia="zh-CN"/>
        </w:rPr>
        <w:t>委、</w:t>
      </w:r>
      <w:r>
        <w:rPr>
          <w:rFonts w:hint="eastAsia"/>
          <w:spacing w:val="0"/>
          <w:sz w:val="34"/>
          <w:szCs w:val="34"/>
          <w:highlight w:val="none"/>
          <w:lang w:val="en-US" w:eastAsia="zh-CN"/>
        </w:rPr>
        <w:t>区</w:t>
      </w:r>
      <w:r>
        <w:rPr>
          <w:rFonts w:hint="default"/>
          <w:spacing w:val="0"/>
          <w:sz w:val="34"/>
          <w:szCs w:val="34"/>
          <w:highlight w:val="none"/>
          <w:lang w:val="en-US" w:eastAsia="zh-CN"/>
        </w:rPr>
        <w:t>政府关于灾害评估工作的有关部署，区</w:t>
      </w:r>
      <w:r>
        <w:rPr>
          <w:rFonts w:hint="eastAsia"/>
          <w:spacing w:val="0"/>
          <w:sz w:val="34"/>
          <w:szCs w:val="34"/>
          <w:highlight w:val="none"/>
          <w:lang w:val="en-US" w:eastAsia="zh-CN"/>
        </w:rPr>
        <w:t>应急管理局、受灾地市人民政府</w:t>
      </w:r>
      <w:r>
        <w:rPr>
          <w:rFonts w:hint="default"/>
          <w:spacing w:val="0"/>
          <w:sz w:val="34"/>
          <w:szCs w:val="34"/>
          <w:highlight w:val="none"/>
          <w:lang w:val="en-US" w:eastAsia="zh-CN"/>
        </w:rPr>
        <w:t>组织评估、核定并上报自然灾害损失情况，开展社会影响评估，并根据需要组织开展灾后救助和援助。</w:t>
      </w:r>
    </w:p>
    <w:p w14:paraId="7CB74D0E">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（1</w:t>
      </w:r>
      <w:r>
        <w:rPr>
          <w:rFonts w:hint="eastAsia"/>
          <w:spacing w:val="0"/>
          <w:sz w:val="34"/>
          <w:szCs w:val="34"/>
          <w:highlight w:val="none"/>
          <w:lang w:val="en-US" w:eastAsia="zh-CN"/>
        </w:rPr>
        <w:t>0</w:t>
      </w:r>
      <w:r>
        <w:rPr>
          <w:rFonts w:hint="default"/>
          <w:spacing w:val="0"/>
          <w:sz w:val="34"/>
          <w:szCs w:val="34"/>
          <w:highlight w:val="none"/>
          <w:lang w:val="en-US" w:eastAsia="zh-CN"/>
        </w:rPr>
        <w:t>）区减灾委其他成员单位按照职责分工，做好有关工作。由区政府统一组织开展的抗灾救灾，按有关规定执行。</w:t>
      </w:r>
    </w:p>
    <w:p w14:paraId="1D80543F">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29" w:name="_Toc19013"/>
      <w:bookmarkStart w:id="30" w:name="_Toc18654"/>
      <w:r>
        <w:rPr>
          <w:rFonts w:hint="eastAsia" w:ascii="楷体_GB2312" w:hAnsi="楷体_GB2312" w:eastAsia="楷体_GB2312" w:cs="楷体_GB2312"/>
          <w:b/>
          <w:bCs/>
          <w:spacing w:val="0"/>
          <w:sz w:val="34"/>
          <w:szCs w:val="34"/>
          <w:highlight w:val="none"/>
          <w:lang w:val="en-US" w:eastAsia="zh-CN"/>
        </w:rPr>
        <w:t>（二）Ⅱ级响应</w:t>
      </w:r>
      <w:bookmarkEnd w:id="29"/>
      <w:bookmarkEnd w:id="30"/>
    </w:p>
    <w:p w14:paraId="53209D1C">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1、</w:t>
      </w:r>
      <w:r>
        <w:rPr>
          <w:rFonts w:hint="default"/>
          <w:b/>
          <w:bCs/>
          <w:spacing w:val="0"/>
          <w:sz w:val="34"/>
          <w:szCs w:val="34"/>
          <w:highlight w:val="none"/>
          <w:lang w:val="en-US" w:eastAsia="zh-CN"/>
        </w:rPr>
        <w:t>启动条件</w:t>
      </w:r>
    </w:p>
    <w:p w14:paraId="6E90C2F0">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0" w:firstLineChars="200"/>
        <w:jc w:val="both"/>
        <w:textAlignment w:val="baseline"/>
        <w:rPr>
          <w:rFonts w:hint="default"/>
          <w:b/>
          <w:bCs/>
          <w:spacing w:val="0"/>
          <w:sz w:val="34"/>
          <w:szCs w:val="34"/>
          <w:highlight w:val="none"/>
          <w:lang w:val="en-US" w:eastAsia="zh-CN"/>
        </w:rPr>
      </w:pPr>
      <w:r>
        <w:rPr>
          <w:rFonts w:hint="default"/>
          <w:spacing w:val="0"/>
          <w:sz w:val="34"/>
          <w:szCs w:val="34"/>
          <w:highlight w:val="none"/>
          <w:lang w:val="en-US" w:eastAsia="zh-CN"/>
        </w:rPr>
        <w:t>全区行政区域内发生自然灾害，一次灾害过程出现下列</w:t>
      </w:r>
    </w:p>
    <w:p w14:paraId="1C4BE69F">
      <w:pPr>
        <w:pStyle w:val="4"/>
        <w:keepNext w:val="0"/>
        <w:keepLines w:val="0"/>
        <w:pageBreakBefore w:val="0"/>
        <w:widowControl/>
        <w:kinsoku w:val="0"/>
        <w:wordWrap/>
        <w:overflowPunct/>
        <w:topLinePunct w:val="0"/>
        <w:autoSpaceDE w:val="0"/>
        <w:autoSpaceDN w:val="0"/>
        <w:bidi w:val="0"/>
        <w:adjustRightInd w:val="0"/>
        <w:snapToGrid w:val="0"/>
        <w:spacing w:line="570" w:lineRule="exact"/>
        <w:ind w:right="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情况之一的，启动Ⅱ级响应：</w:t>
      </w:r>
    </w:p>
    <w:p w14:paraId="5E025788">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1）因灾死亡5人以上10人以下。</w:t>
      </w:r>
    </w:p>
    <w:p w14:paraId="1D8FA731">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2）因灾紧急转移安置或需紧急生活救助5000人以上，</w:t>
      </w:r>
    </w:p>
    <w:p w14:paraId="608875C0">
      <w:pPr>
        <w:pStyle w:val="4"/>
        <w:keepNext w:val="0"/>
        <w:keepLines w:val="0"/>
        <w:pageBreakBefore w:val="0"/>
        <w:widowControl/>
        <w:kinsoku w:val="0"/>
        <w:wordWrap/>
        <w:overflowPunct/>
        <w:topLinePunct w:val="0"/>
        <w:autoSpaceDE w:val="0"/>
        <w:autoSpaceDN w:val="0"/>
        <w:bidi w:val="0"/>
        <w:adjustRightInd w:val="0"/>
        <w:snapToGrid w:val="0"/>
        <w:spacing w:line="620" w:lineRule="exact"/>
        <w:ind w:right="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10000人以下。</w:t>
      </w:r>
    </w:p>
    <w:p w14:paraId="01D9AC1D">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3）干旱灾害造成缺粮或缺水等生活困难，需政府救助人口5万人以上，8万人以下。</w:t>
      </w:r>
    </w:p>
    <w:p w14:paraId="77A17DA1">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4）因灾倒塌和严重损毁房屋600间（或200户）以上，1000间（或300户）以下。</w:t>
      </w:r>
    </w:p>
    <w:p w14:paraId="460EE536">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w:t>
      </w:r>
      <w:r>
        <w:rPr>
          <w:rFonts w:hint="eastAsia"/>
          <w:spacing w:val="0"/>
          <w:sz w:val="34"/>
          <w:szCs w:val="34"/>
          <w:highlight w:val="none"/>
          <w:lang w:val="en-US" w:eastAsia="zh-CN"/>
        </w:rPr>
        <w:t>5</w:t>
      </w:r>
      <w:r>
        <w:rPr>
          <w:rFonts w:hint="default"/>
          <w:spacing w:val="0"/>
          <w:sz w:val="34"/>
          <w:szCs w:val="34"/>
          <w:highlight w:val="none"/>
          <w:lang w:val="en-US" w:eastAsia="zh-CN"/>
        </w:rPr>
        <w:t>）区政府决定启动Ⅱ级应急响应的其他事项。</w:t>
      </w:r>
    </w:p>
    <w:p w14:paraId="77CFB437">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2、</w:t>
      </w:r>
      <w:r>
        <w:rPr>
          <w:rFonts w:hint="default"/>
          <w:b/>
          <w:bCs/>
          <w:spacing w:val="0"/>
          <w:sz w:val="34"/>
          <w:szCs w:val="34"/>
          <w:highlight w:val="none"/>
          <w:lang w:val="en-US" w:eastAsia="zh-CN"/>
        </w:rPr>
        <w:t>启动程序</w:t>
      </w:r>
    </w:p>
    <w:p w14:paraId="1D70D427">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灾害发生后，</w:t>
      </w:r>
      <w:r>
        <w:rPr>
          <w:rFonts w:hint="eastAsia"/>
          <w:spacing w:val="0"/>
          <w:sz w:val="34"/>
          <w:szCs w:val="34"/>
          <w:highlight w:val="none"/>
          <w:lang w:val="en-US" w:eastAsia="zh-CN"/>
        </w:rPr>
        <w:t>区应急管理局</w:t>
      </w:r>
      <w:r>
        <w:rPr>
          <w:rFonts w:hint="default"/>
          <w:spacing w:val="0"/>
          <w:sz w:val="34"/>
          <w:szCs w:val="34"/>
          <w:highlight w:val="none"/>
          <w:lang w:val="en-US" w:eastAsia="zh-CN"/>
        </w:rPr>
        <w:t>在接到灾情报告后经分析评估，认定灾情达到启动标准，向区减灾救灾委提出启动Ⅱ级响应的建议，由区减灾救灾委主任决定启动Ⅱ级响应。</w:t>
      </w:r>
    </w:p>
    <w:p w14:paraId="427D4FFC">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3、</w:t>
      </w:r>
      <w:r>
        <w:rPr>
          <w:rFonts w:hint="default"/>
          <w:b/>
          <w:bCs/>
          <w:spacing w:val="0"/>
          <w:sz w:val="34"/>
          <w:szCs w:val="34"/>
          <w:highlight w:val="none"/>
          <w:lang w:val="en-US" w:eastAsia="zh-CN"/>
        </w:rPr>
        <w:t>响应措施</w:t>
      </w:r>
    </w:p>
    <w:p w14:paraId="47840E95">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由区减灾救灾委统一组织、领导、协调区级层面的自然灾害救助工作，有关单位人员实行24小时值班，履行各自的职责，区减灾委及其他成员单位视情况采取以下措施：</w:t>
      </w:r>
    </w:p>
    <w:p w14:paraId="754B750C">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（1）区减灾委主任</w:t>
      </w:r>
      <w:r>
        <w:rPr>
          <w:rFonts w:hint="eastAsia"/>
          <w:spacing w:val="0"/>
          <w:sz w:val="34"/>
          <w:szCs w:val="34"/>
          <w:highlight w:val="none"/>
          <w:lang w:val="en-US" w:eastAsia="zh-CN"/>
        </w:rPr>
        <w:t>（或副主任）</w:t>
      </w:r>
      <w:r>
        <w:rPr>
          <w:rFonts w:hint="default"/>
          <w:spacing w:val="0"/>
          <w:sz w:val="34"/>
          <w:szCs w:val="34"/>
          <w:highlight w:val="none"/>
          <w:lang w:val="en-US" w:eastAsia="zh-CN"/>
        </w:rPr>
        <w:t>主持会商会，区减灾委成员单位、区减灾委专家组成员及有关受灾地区参加，分析灾区形势，研究落实对灾区的救灾支持措施。</w:t>
      </w:r>
    </w:p>
    <w:p w14:paraId="4EE59BE6">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（2）</w:t>
      </w:r>
      <w:r>
        <w:rPr>
          <w:rFonts w:hint="eastAsia"/>
          <w:spacing w:val="0"/>
          <w:sz w:val="34"/>
          <w:szCs w:val="34"/>
          <w:highlight w:val="none"/>
          <w:lang w:val="en-US" w:eastAsia="zh-CN"/>
        </w:rPr>
        <w:t>区</w:t>
      </w:r>
      <w:r>
        <w:rPr>
          <w:rFonts w:hint="default"/>
          <w:spacing w:val="0"/>
          <w:sz w:val="34"/>
          <w:szCs w:val="34"/>
          <w:highlight w:val="none"/>
          <w:lang w:val="en-US" w:eastAsia="zh-CN"/>
        </w:rPr>
        <w:t>应急管理局主要负责同志带队，率有关部门赴灾区慰问受灾群众，核查灾情，指导自然灾害救助工作。</w:t>
      </w:r>
    </w:p>
    <w:p w14:paraId="72FE6911">
      <w:pPr>
        <w:pStyle w:val="4"/>
        <w:keepNext w:val="0"/>
        <w:keepLines w:val="0"/>
        <w:pageBreakBefore w:val="0"/>
        <w:widowControl/>
        <w:kinsoku w:val="0"/>
        <w:wordWrap/>
        <w:overflowPunct/>
        <w:topLinePunct w:val="0"/>
        <w:autoSpaceDE w:val="0"/>
        <w:autoSpaceDN w:val="0"/>
        <w:bidi w:val="0"/>
        <w:adjustRightInd w:val="0"/>
        <w:snapToGrid w:val="0"/>
        <w:spacing w:line="55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（3）</w:t>
      </w:r>
      <w:r>
        <w:rPr>
          <w:rFonts w:hint="eastAsia"/>
          <w:spacing w:val="0"/>
          <w:sz w:val="34"/>
          <w:szCs w:val="34"/>
          <w:highlight w:val="none"/>
          <w:lang w:val="en-US" w:eastAsia="zh-CN"/>
        </w:rPr>
        <w:t>区</w:t>
      </w:r>
      <w:r>
        <w:rPr>
          <w:rFonts w:hint="default"/>
          <w:spacing w:val="0"/>
          <w:sz w:val="34"/>
          <w:szCs w:val="34"/>
          <w:highlight w:val="none"/>
          <w:lang w:val="en-US" w:eastAsia="zh-CN"/>
        </w:rPr>
        <w:t>应急管理局及时掌握灾情和救灾工作动态信息，组织灾情会商，按照有关规定统一报灾情，及时发布灾区需求。区减灾委有关成员单位做好灾情、灾区需求及救灾工作动态信息共享，每日向区减灾委办公室通报有关情况。必要时，区减灾委专家组组织专家进行实时灾情、灾情发展趋势以及灾区需求评估。</w:t>
      </w:r>
    </w:p>
    <w:p w14:paraId="7E7C474E">
      <w:pPr>
        <w:pStyle w:val="4"/>
        <w:keepNext w:val="0"/>
        <w:keepLines w:val="0"/>
        <w:pageBreakBefore w:val="0"/>
        <w:widowControl/>
        <w:kinsoku w:val="0"/>
        <w:wordWrap/>
        <w:overflowPunct/>
        <w:topLinePunct w:val="0"/>
        <w:autoSpaceDE w:val="0"/>
        <w:autoSpaceDN w:val="0"/>
        <w:bidi w:val="0"/>
        <w:adjustRightInd w:val="0"/>
        <w:snapToGrid w:val="0"/>
        <w:spacing w:line="55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（4）根据镇</w:t>
      </w:r>
      <w:r>
        <w:rPr>
          <w:rFonts w:hint="eastAsia"/>
          <w:spacing w:val="0"/>
          <w:sz w:val="34"/>
          <w:szCs w:val="34"/>
          <w:highlight w:val="none"/>
          <w:lang w:val="en-US" w:eastAsia="zh-CN"/>
        </w:rPr>
        <w:t>人民政府</w:t>
      </w:r>
      <w:r>
        <w:rPr>
          <w:rFonts w:hint="default"/>
          <w:spacing w:val="0"/>
          <w:sz w:val="34"/>
          <w:szCs w:val="34"/>
          <w:highlight w:val="none"/>
          <w:lang w:val="en-US" w:eastAsia="zh-CN"/>
        </w:rPr>
        <w:t>、街道办事处申请和有关部门对灾情的核定情况，区财政局、应急管理局及时下拨区自然灾害生活补助资金。区应急管理局会同</w:t>
      </w:r>
      <w:r>
        <w:rPr>
          <w:rFonts w:hint="eastAsia"/>
          <w:spacing w:val="0"/>
          <w:sz w:val="34"/>
          <w:szCs w:val="34"/>
          <w:highlight w:val="none"/>
          <w:lang w:val="en-US" w:eastAsia="zh-CN"/>
        </w:rPr>
        <w:t>区</w:t>
      </w:r>
      <w:r>
        <w:rPr>
          <w:rFonts w:hint="default"/>
          <w:spacing w:val="0"/>
          <w:sz w:val="34"/>
          <w:szCs w:val="34"/>
          <w:highlight w:val="none"/>
          <w:lang w:val="en-US" w:eastAsia="zh-CN"/>
        </w:rPr>
        <w:t>发改</w:t>
      </w:r>
      <w:r>
        <w:rPr>
          <w:rFonts w:hint="eastAsia"/>
          <w:spacing w:val="0"/>
          <w:sz w:val="34"/>
          <w:szCs w:val="34"/>
          <w:highlight w:val="none"/>
          <w:lang w:val="en-US" w:eastAsia="zh-CN"/>
        </w:rPr>
        <w:t>局</w:t>
      </w:r>
      <w:r>
        <w:rPr>
          <w:rFonts w:hint="default"/>
          <w:spacing w:val="0"/>
          <w:sz w:val="34"/>
          <w:szCs w:val="34"/>
          <w:highlight w:val="none"/>
          <w:lang w:val="en-US" w:eastAsia="zh-CN"/>
        </w:rPr>
        <w:t>为灾区紧急调拨生活救助物资，指导、监督基层救灾应急措施的落实和救灾物资的发放；交通运输等部门和单位协调指导开展救灾物资、人员运输工作。</w:t>
      </w:r>
    </w:p>
    <w:p w14:paraId="2C9AEE0A">
      <w:pPr>
        <w:pStyle w:val="4"/>
        <w:keepNext w:val="0"/>
        <w:keepLines w:val="0"/>
        <w:pageBreakBefore w:val="0"/>
        <w:widowControl/>
        <w:kinsoku w:val="0"/>
        <w:wordWrap/>
        <w:overflowPunct/>
        <w:topLinePunct w:val="0"/>
        <w:autoSpaceDE w:val="0"/>
        <w:autoSpaceDN w:val="0"/>
        <w:bidi w:val="0"/>
        <w:adjustRightInd w:val="0"/>
        <w:snapToGrid w:val="0"/>
        <w:spacing w:line="55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（5）公安局</w:t>
      </w:r>
      <w:r>
        <w:rPr>
          <w:rFonts w:hint="eastAsia"/>
          <w:spacing w:val="0"/>
          <w:sz w:val="34"/>
          <w:szCs w:val="34"/>
          <w:highlight w:val="none"/>
          <w:lang w:val="en-US" w:eastAsia="zh-CN"/>
        </w:rPr>
        <w:t>海州分局</w:t>
      </w:r>
      <w:r>
        <w:rPr>
          <w:rFonts w:hint="default"/>
          <w:spacing w:val="0"/>
          <w:sz w:val="34"/>
          <w:szCs w:val="34"/>
          <w:highlight w:val="none"/>
          <w:lang w:val="en-US" w:eastAsia="zh-CN"/>
        </w:rPr>
        <w:t>负责灾区社会治安、道路交通应急管理，协助组织灾区群众紧急转移，参与配合有关救灾工作。区消防救援大队加强灾区消防管理。区</w:t>
      </w:r>
      <w:r>
        <w:rPr>
          <w:rFonts w:hint="eastAsia"/>
          <w:spacing w:val="0"/>
          <w:sz w:val="34"/>
          <w:szCs w:val="34"/>
          <w:highlight w:val="none"/>
          <w:lang w:val="en-US" w:eastAsia="zh-CN"/>
        </w:rPr>
        <w:t>人武</w:t>
      </w:r>
      <w:r>
        <w:rPr>
          <w:rFonts w:hint="default"/>
          <w:spacing w:val="0"/>
          <w:sz w:val="34"/>
          <w:szCs w:val="34"/>
          <w:highlight w:val="none"/>
          <w:lang w:val="en-US" w:eastAsia="zh-CN"/>
        </w:rPr>
        <w:t>部参加救灾，必要时协助地方人民政府运送、发放救灾物资。</w:t>
      </w:r>
      <w:r>
        <w:rPr>
          <w:rFonts w:hint="eastAsia"/>
          <w:spacing w:val="0"/>
          <w:sz w:val="34"/>
          <w:szCs w:val="34"/>
          <w:highlight w:val="none"/>
          <w:lang w:val="en-US" w:eastAsia="zh-CN"/>
        </w:rPr>
        <w:t>市</w:t>
      </w:r>
      <w:r>
        <w:rPr>
          <w:rFonts w:hint="default"/>
          <w:spacing w:val="0"/>
          <w:sz w:val="34"/>
          <w:szCs w:val="34"/>
          <w:highlight w:val="none"/>
          <w:lang w:val="en-US" w:eastAsia="zh-CN"/>
        </w:rPr>
        <w:t>自然资源局</w:t>
      </w:r>
      <w:r>
        <w:rPr>
          <w:rFonts w:hint="eastAsia"/>
          <w:spacing w:val="0"/>
          <w:sz w:val="34"/>
          <w:szCs w:val="34"/>
          <w:highlight w:val="none"/>
          <w:lang w:val="en-US" w:eastAsia="zh-CN"/>
        </w:rPr>
        <w:t>海州分局</w:t>
      </w:r>
      <w:r>
        <w:rPr>
          <w:rFonts w:hint="default"/>
          <w:spacing w:val="0"/>
          <w:sz w:val="34"/>
          <w:szCs w:val="34"/>
          <w:highlight w:val="none"/>
          <w:lang w:val="en-US" w:eastAsia="zh-CN"/>
        </w:rPr>
        <w:t>为救灾工作提供地质保障服务。</w:t>
      </w:r>
    </w:p>
    <w:p w14:paraId="29FCA405">
      <w:pPr>
        <w:pStyle w:val="4"/>
        <w:keepNext w:val="0"/>
        <w:keepLines w:val="0"/>
        <w:pageBreakBefore w:val="0"/>
        <w:widowControl/>
        <w:kinsoku w:val="0"/>
        <w:wordWrap/>
        <w:overflowPunct/>
        <w:topLinePunct w:val="0"/>
        <w:autoSpaceDE w:val="0"/>
        <w:autoSpaceDN w:val="0"/>
        <w:bidi w:val="0"/>
        <w:adjustRightInd w:val="0"/>
        <w:snapToGrid w:val="0"/>
        <w:spacing w:line="55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（6）区发改局、区农业农村局、区商务局、区市场监督</w:t>
      </w:r>
    </w:p>
    <w:p w14:paraId="1822C585">
      <w:pPr>
        <w:pStyle w:val="4"/>
        <w:keepNext w:val="0"/>
        <w:keepLines w:val="0"/>
        <w:pageBreakBefore w:val="0"/>
        <w:widowControl/>
        <w:kinsoku w:val="0"/>
        <w:wordWrap/>
        <w:overflowPunct/>
        <w:topLinePunct w:val="0"/>
        <w:autoSpaceDE w:val="0"/>
        <w:autoSpaceDN w:val="0"/>
        <w:bidi w:val="0"/>
        <w:adjustRightInd w:val="0"/>
        <w:snapToGrid w:val="0"/>
        <w:spacing w:line="550" w:lineRule="exact"/>
        <w:ind w:left="0" w:right="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管理局保障市场供应和价格稳定。区工信局联系基础电信运营企业做好应急通信保障工作。区住建局指导灾后房屋建筑和区市政公用基础设施工程的安全应急评估等工作。区</w:t>
      </w:r>
      <w:r>
        <w:rPr>
          <w:rFonts w:hint="eastAsia"/>
          <w:spacing w:val="0"/>
          <w:sz w:val="34"/>
          <w:szCs w:val="34"/>
          <w:highlight w:val="none"/>
          <w:lang w:val="en-US" w:eastAsia="zh-CN"/>
        </w:rPr>
        <w:t>农业</w:t>
      </w:r>
      <w:r>
        <w:rPr>
          <w:rFonts w:hint="default"/>
          <w:spacing w:val="0"/>
          <w:sz w:val="34"/>
          <w:szCs w:val="34"/>
          <w:highlight w:val="none"/>
          <w:lang w:val="en-US" w:eastAsia="zh-CN"/>
        </w:rPr>
        <w:t>农村局指导灾区水利工程修复、水利行业供水和乡镇应急供水工作。区卫健局及时组织医疗卫生队赴灾区协助开展医疗救治、卫生防病和心理援助等工作。</w:t>
      </w:r>
    </w:p>
    <w:p w14:paraId="25136C3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（7）区委宣传部组织做好新闻宣传、舆情导控等工作。</w:t>
      </w:r>
    </w:p>
    <w:p w14:paraId="2446A06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（8）区应急管理局视情组织协调灾害救助工作，组织指导灾情核查、损失评估、救灾捐赠工作，管理、分配下拨救灾款物并监督使用。区红十字会依法开展救灾募捐活动，参与救灾工作。</w:t>
      </w:r>
    </w:p>
    <w:p w14:paraId="5A74F8E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w:t>
      </w:r>
      <w:r>
        <w:rPr>
          <w:rFonts w:hint="eastAsia"/>
          <w:spacing w:val="0"/>
          <w:sz w:val="34"/>
          <w:szCs w:val="34"/>
          <w:highlight w:val="none"/>
          <w:lang w:val="en-US" w:eastAsia="zh-CN"/>
        </w:rPr>
        <w:t>9</w:t>
      </w:r>
      <w:r>
        <w:rPr>
          <w:rFonts w:hint="default"/>
          <w:spacing w:val="0"/>
          <w:sz w:val="34"/>
          <w:szCs w:val="34"/>
          <w:highlight w:val="none"/>
          <w:lang w:val="en-US" w:eastAsia="zh-CN"/>
        </w:rPr>
        <w:t>）灾情稳定后，受灾地</w:t>
      </w:r>
      <w:r>
        <w:rPr>
          <w:rFonts w:hint="eastAsia"/>
          <w:spacing w:val="0"/>
          <w:sz w:val="34"/>
          <w:szCs w:val="34"/>
          <w:highlight w:val="none"/>
          <w:lang w:val="en-US" w:eastAsia="zh-CN"/>
        </w:rPr>
        <w:t>镇</w:t>
      </w:r>
      <w:r>
        <w:rPr>
          <w:rFonts w:hint="default"/>
          <w:spacing w:val="0"/>
          <w:sz w:val="34"/>
          <w:szCs w:val="34"/>
          <w:highlight w:val="none"/>
          <w:lang w:val="en-US" w:eastAsia="zh-CN"/>
        </w:rPr>
        <w:t>人民政府</w:t>
      </w:r>
      <w:r>
        <w:rPr>
          <w:rFonts w:hint="eastAsia"/>
          <w:spacing w:val="0"/>
          <w:sz w:val="34"/>
          <w:szCs w:val="34"/>
          <w:highlight w:val="none"/>
          <w:lang w:val="en-US" w:eastAsia="zh-CN"/>
        </w:rPr>
        <w:t>、街道办事处</w:t>
      </w:r>
      <w:r>
        <w:rPr>
          <w:rFonts w:hint="default"/>
          <w:spacing w:val="0"/>
          <w:sz w:val="34"/>
          <w:szCs w:val="34"/>
          <w:highlight w:val="none"/>
          <w:lang w:val="en-US" w:eastAsia="zh-CN"/>
        </w:rPr>
        <w:t>组织评估、核定并上报自然灾害损失情况，开展社会影响评估，并根据需要组织开展灾后救助和援助。</w:t>
      </w:r>
    </w:p>
    <w:p w14:paraId="02B9F20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（1</w:t>
      </w:r>
      <w:r>
        <w:rPr>
          <w:rFonts w:hint="eastAsia"/>
          <w:spacing w:val="0"/>
          <w:sz w:val="34"/>
          <w:szCs w:val="34"/>
          <w:highlight w:val="none"/>
          <w:lang w:val="en-US" w:eastAsia="zh-CN"/>
        </w:rPr>
        <w:t>0</w:t>
      </w:r>
      <w:r>
        <w:rPr>
          <w:rFonts w:hint="default"/>
          <w:spacing w:val="0"/>
          <w:sz w:val="34"/>
          <w:szCs w:val="34"/>
          <w:highlight w:val="none"/>
          <w:lang w:val="en-US" w:eastAsia="zh-CN"/>
        </w:rPr>
        <w:t>）区减灾委其他成员单位按照职责分工，做好有关工作。由区政府统一组织开展的抗灾救灾，按有关规定执行。</w:t>
      </w:r>
    </w:p>
    <w:p w14:paraId="74D9CF5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31" w:name="_Toc5798"/>
      <w:bookmarkStart w:id="32" w:name="_Toc26104"/>
      <w:r>
        <w:rPr>
          <w:rFonts w:hint="eastAsia" w:ascii="楷体_GB2312" w:hAnsi="楷体_GB2312" w:eastAsia="楷体_GB2312" w:cs="楷体_GB2312"/>
          <w:b/>
          <w:bCs/>
          <w:spacing w:val="0"/>
          <w:sz w:val="34"/>
          <w:szCs w:val="34"/>
          <w:highlight w:val="none"/>
          <w:lang w:val="en-US" w:eastAsia="zh-CN"/>
        </w:rPr>
        <w:t>（三）</w:t>
      </w:r>
      <w:r>
        <w:rPr>
          <w:rFonts w:hint="eastAsia" w:ascii="仿宋" w:hAnsi="仿宋" w:eastAsia="仿宋" w:cs="仿宋"/>
          <w:b/>
          <w:bCs/>
          <w:spacing w:val="0"/>
          <w:sz w:val="34"/>
          <w:szCs w:val="34"/>
          <w:highlight w:val="none"/>
          <w:lang w:val="en-US" w:eastAsia="zh-CN"/>
        </w:rPr>
        <w:t>Ⅲ</w:t>
      </w:r>
      <w:r>
        <w:rPr>
          <w:rFonts w:hint="eastAsia" w:ascii="楷体_GB2312" w:hAnsi="楷体_GB2312" w:eastAsia="楷体_GB2312" w:cs="楷体_GB2312"/>
          <w:b/>
          <w:bCs/>
          <w:spacing w:val="0"/>
          <w:sz w:val="34"/>
          <w:szCs w:val="34"/>
          <w:highlight w:val="none"/>
          <w:lang w:val="en-US" w:eastAsia="zh-CN"/>
        </w:rPr>
        <w:t>级响应</w:t>
      </w:r>
      <w:bookmarkEnd w:id="31"/>
      <w:bookmarkEnd w:id="32"/>
    </w:p>
    <w:p w14:paraId="7D34CE8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1、</w:t>
      </w:r>
      <w:r>
        <w:rPr>
          <w:rFonts w:hint="default"/>
          <w:b/>
          <w:bCs/>
          <w:spacing w:val="0"/>
          <w:sz w:val="34"/>
          <w:szCs w:val="34"/>
          <w:highlight w:val="none"/>
          <w:lang w:val="en-US" w:eastAsia="zh-CN"/>
        </w:rPr>
        <w:t>启动条件</w:t>
      </w:r>
    </w:p>
    <w:p w14:paraId="67C3C2E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全区行政区域内发生自然灾害，一次灾害过程出现下列情况之一的，启动Ⅲ级响应：</w:t>
      </w:r>
    </w:p>
    <w:p w14:paraId="732CD5D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1）因灾死亡3人以上，5人以下。</w:t>
      </w:r>
    </w:p>
    <w:p w14:paraId="361B740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2）因灾紧急转移安置或需紧急生活救助3000人以上，5000人以下。</w:t>
      </w:r>
    </w:p>
    <w:p w14:paraId="171C3D4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3）干旱灾害造成缺粮或缺水等生活困难，需政府救助人口2万人以上，5万人以下。</w:t>
      </w:r>
    </w:p>
    <w:p w14:paraId="39704A8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4）因灾倒塌和严重损坏房屋300间（或100户）以上，600间（或200户）以下。</w:t>
      </w:r>
    </w:p>
    <w:p w14:paraId="4A69249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w:t>
      </w:r>
      <w:r>
        <w:rPr>
          <w:rFonts w:hint="eastAsia"/>
          <w:spacing w:val="0"/>
          <w:sz w:val="34"/>
          <w:szCs w:val="34"/>
          <w:highlight w:val="none"/>
          <w:lang w:val="en-US" w:eastAsia="zh-CN"/>
        </w:rPr>
        <w:t>5</w:t>
      </w:r>
      <w:r>
        <w:rPr>
          <w:rFonts w:hint="default"/>
          <w:spacing w:val="0"/>
          <w:sz w:val="34"/>
          <w:szCs w:val="34"/>
          <w:highlight w:val="none"/>
          <w:lang w:val="en-US" w:eastAsia="zh-CN"/>
        </w:rPr>
        <w:t>）区政府决定启动Ⅲ级应急响应的其他事项。</w:t>
      </w:r>
    </w:p>
    <w:p w14:paraId="18538D37">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2、</w:t>
      </w:r>
      <w:r>
        <w:rPr>
          <w:rFonts w:hint="default"/>
          <w:b/>
          <w:bCs/>
          <w:spacing w:val="0"/>
          <w:sz w:val="34"/>
          <w:szCs w:val="34"/>
          <w:highlight w:val="none"/>
          <w:lang w:val="en-US" w:eastAsia="zh-CN"/>
        </w:rPr>
        <w:t>启动程序</w:t>
      </w:r>
    </w:p>
    <w:p w14:paraId="6E343745">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灾害发生后，区</w:t>
      </w:r>
      <w:r>
        <w:rPr>
          <w:rFonts w:hint="eastAsia"/>
          <w:spacing w:val="0"/>
          <w:sz w:val="34"/>
          <w:szCs w:val="34"/>
          <w:highlight w:val="none"/>
          <w:lang w:val="en-US" w:eastAsia="zh-CN"/>
        </w:rPr>
        <w:t>应急管理局</w:t>
      </w:r>
      <w:r>
        <w:rPr>
          <w:rFonts w:hint="default"/>
          <w:spacing w:val="0"/>
          <w:sz w:val="34"/>
          <w:szCs w:val="34"/>
          <w:highlight w:val="none"/>
          <w:lang w:val="en-US" w:eastAsia="zh-CN"/>
        </w:rPr>
        <w:t>在接到灾情报告后经分析评估，认定灾情达到启动标准，由</w:t>
      </w:r>
      <w:r>
        <w:rPr>
          <w:rFonts w:hint="eastAsia"/>
          <w:spacing w:val="0"/>
          <w:sz w:val="34"/>
          <w:szCs w:val="34"/>
          <w:highlight w:val="none"/>
          <w:lang w:val="en-US" w:eastAsia="zh-CN"/>
        </w:rPr>
        <w:t>区</w:t>
      </w:r>
      <w:r>
        <w:rPr>
          <w:rFonts w:hint="default"/>
          <w:spacing w:val="0"/>
          <w:sz w:val="34"/>
          <w:szCs w:val="34"/>
          <w:highlight w:val="none"/>
          <w:lang w:val="en-US" w:eastAsia="zh-CN"/>
        </w:rPr>
        <w:t>应急管理局主要负责同志决定启动Ⅲ级响应</w:t>
      </w:r>
      <w:r>
        <w:rPr>
          <w:rFonts w:hint="eastAsia"/>
          <w:spacing w:val="0"/>
          <w:sz w:val="34"/>
          <w:szCs w:val="34"/>
          <w:highlight w:val="none"/>
          <w:lang w:val="en-US" w:eastAsia="zh-CN"/>
        </w:rPr>
        <w:t>，并向区委、区政府报告</w:t>
      </w:r>
      <w:r>
        <w:rPr>
          <w:rFonts w:hint="default"/>
          <w:spacing w:val="0"/>
          <w:sz w:val="34"/>
          <w:szCs w:val="34"/>
          <w:highlight w:val="none"/>
          <w:lang w:val="en-US" w:eastAsia="zh-CN"/>
        </w:rPr>
        <w:t>。</w:t>
      </w:r>
    </w:p>
    <w:p w14:paraId="718FFFBD">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3、</w:t>
      </w:r>
      <w:r>
        <w:rPr>
          <w:rFonts w:hint="default"/>
          <w:b/>
          <w:bCs/>
          <w:spacing w:val="0"/>
          <w:sz w:val="34"/>
          <w:szCs w:val="34"/>
          <w:highlight w:val="none"/>
          <w:lang w:val="en-US" w:eastAsia="zh-CN"/>
        </w:rPr>
        <w:t>响应措施</w:t>
      </w:r>
    </w:p>
    <w:p w14:paraId="4FB3B14C">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bookmarkStart w:id="33" w:name="_Toc51527312"/>
      <w:bookmarkStart w:id="34" w:name="_Toc51526631"/>
      <w:bookmarkStart w:id="35" w:name="_Toc51528658"/>
      <w:bookmarkStart w:id="36" w:name="_Toc51526680"/>
      <w:bookmarkStart w:id="37" w:name="_Toc51528587"/>
      <w:r>
        <w:rPr>
          <w:rFonts w:hint="default"/>
          <w:spacing w:val="0"/>
          <w:sz w:val="34"/>
          <w:szCs w:val="34"/>
          <w:highlight w:val="none"/>
          <w:lang w:val="en-US" w:eastAsia="zh-CN"/>
        </w:rPr>
        <w:t>由</w:t>
      </w:r>
      <w:r>
        <w:rPr>
          <w:rFonts w:hint="eastAsia"/>
          <w:spacing w:val="0"/>
          <w:sz w:val="34"/>
          <w:szCs w:val="34"/>
          <w:highlight w:val="none"/>
          <w:lang w:val="en-US" w:eastAsia="zh-CN"/>
        </w:rPr>
        <w:t>区</w:t>
      </w:r>
      <w:r>
        <w:rPr>
          <w:rFonts w:hint="default"/>
          <w:spacing w:val="0"/>
          <w:sz w:val="34"/>
          <w:szCs w:val="34"/>
          <w:highlight w:val="none"/>
          <w:lang w:val="en-US" w:eastAsia="zh-CN"/>
        </w:rPr>
        <w:t>应急管理局主要负责同志统一组织、领导、协调区级层面的自然灾害救助工作，履行各自的职责，区减灾委及其他成员单位视情况采取以下措施：</w:t>
      </w:r>
    </w:p>
    <w:p w14:paraId="081A6AF1">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（1）</w:t>
      </w:r>
      <w:r>
        <w:rPr>
          <w:rFonts w:hint="eastAsia"/>
          <w:spacing w:val="0"/>
          <w:sz w:val="34"/>
          <w:szCs w:val="34"/>
          <w:highlight w:val="none"/>
          <w:lang w:val="en-US" w:eastAsia="zh-CN"/>
        </w:rPr>
        <w:t>区</w:t>
      </w:r>
      <w:r>
        <w:rPr>
          <w:rFonts w:hint="default"/>
          <w:spacing w:val="0"/>
          <w:sz w:val="34"/>
          <w:szCs w:val="34"/>
          <w:highlight w:val="none"/>
          <w:lang w:val="en-US" w:eastAsia="zh-CN"/>
        </w:rPr>
        <w:t>应急管理局主持会商会，</w:t>
      </w:r>
      <w:r>
        <w:rPr>
          <w:rFonts w:hint="eastAsia"/>
          <w:spacing w:val="0"/>
          <w:sz w:val="34"/>
          <w:szCs w:val="34"/>
          <w:highlight w:val="none"/>
          <w:lang w:val="en-US" w:eastAsia="zh-CN"/>
        </w:rPr>
        <w:t>有关部门</w:t>
      </w:r>
      <w:r>
        <w:rPr>
          <w:rFonts w:hint="default"/>
          <w:spacing w:val="0"/>
          <w:sz w:val="34"/>
          <w:szCs w:val="34"/>
          <w:highlight w:val="none"/>
          <w:lang w:val="en-US" w:eastAsia="zh-CN"/>
        </w:rPr>
        <w:t>及有关受灾地区参加，分析灾区形势，研究落实对灾区的救灾支持措施。</w:t>
      </w:r>
    </w:p>
    <w:p w14:paraId="70550DBF">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（2）派出由</w:t>
      </w:r>
      <w:r>
        <w:rPr>
          <w:rFonts w:hint="eastAsia"/>
          <w:spacing w:val="0"/>
          <w:sz w:val="34"/>
          <w:szCs w:val="34"/>
          <w:highlight w:val="none"/>
          <w:lang w:val="en-US" w:eastAsia="zh-CN"/>
        </w:rPr>
        <w:t>区</w:t>
      </w:r>
      <w:r>
        <w:rPr>
          <w:rFonts w:hint="default"/>
          <w:spacing w:val="0"/>
          <w:sz w:val="34"/>
          <w:szCs w:val="34"/>
          <w:highlight w:val="none"/>
          <w:lang w:val="en-US" w:eastAsia="zh-CN"/>
        </w:rPr>
        <w:t>应急管理局负责同志带队</w:t>
      </w:r>
      <w:r>
        <w:rPr>
          <w:rFonts w:hint="eastAsia"/>
          <w:spacing w:val="0"/>
          <w:sz w:val="34"/>
          <w:szCs w:val="34"/>
          <w:highlight w:val="none"/>
          <w:lang w:val="en-US" w:eastAsia="zh-CN"/>
        </w:rPr>
        <w:t>、有关部门参加的联合工作组</w:t>
      </w:r>
      <w:r>
        <w:rPr>
          <w:rFonts w:hint="default"/>
          <w:spacing w:val="0"/>
          <w:sz w:val="34"/>
          <w:szCs w:val="34"/>
          <w:highlight w:val="none"/>
          <w:lang w:val="en-US" w:eastAsia="zh-CN"/>
        </w:rPr>
        <w:t>赴灾区慰问受灾群众，核查灾情，指导自然灾害救助工作。</w:t>
      </w:r>
    </w:p>
    <w:p w14:paraId="298E7B51">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（3）</w:t>
      </w:r>
      <w:r>
        <w:rPr>
          <w:rFonts w:hint="eastAsia"/>
          <w:spacing w:val="0"/>
          <w:sz w:val="34"/>
          <w:szCs w:val="34"/>
          <w:highlight w:val="none"/>
          <w:lang w:val="en-US" w:eastAsia="zh-CN"/>
        </w:rPr>
        <w:t>区</w:t>
      </w:r>
      <w:r>
        <w:rPr>
          <w:rFonts w:hint="default"/>
          <w:spacing w:val="0"/>
          <w:sz w:val="34"/>
          <w:szCs w:val="34"/>
          <w:highlight w:val="none"/>
          <w:lang w:val="en-US" w:eastAsia="zh-CN"/>
        </w:rPr>
        <w:t>应急管理局及时掌握并按照有关规定统一发布灾情和救灾工作动态信息。</w:t>
      </w:r>
    </w:p>
    <w:p w14:paraId="0947237C">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（4）根据镇</w:t>
      </w:r>
      <w:r>
        <w:rPr>
          <w:rFonts w:hint="eastAsia"/>
          <w:spacing w:val="0"/>
          <w:sz w:val="34"/>
          <w:szCs w:val="34"/>
          <w:highlight w:val="none"/>
          <w:lang w:val="en-US" w:eastAsia="zh-CN"/>
        </w:rPr>
        <w:t>人民政府</w:t>
      </w:r>
      <w:r>
        <w:rPr>
          <w:rFonts w:hint="default"/>
          <w:spacing w:val="0"/>
          <w:sz w:val="34"/>
          <w:szCs w:val="34"/>
          <w:highlight w:val="none"/>
          <w:lang w:val="en-US" w:eastAsia="zh-CN"/>
        </w:rPr>
        <w:t>、街道办事处申请和有关部门对灾情的核定情况，区财政局、应急管理局及时下拨区自然灾害生活补助资金。区应急管理局会同</w:t>
      </w:r>
      <w:r>
        <w:rPr>
          <w:rFonts w:hint="eastAsia"/>
          <w:spacing w:val="0"/>
          <w:sz w:val="34"/>
          <w:szCs w:val="34"/>
          <w:highlight w:val="none"/>
          <w:lang w:val="en-US" w:eastAsia="zh-CN"/>
        </w:rPr>
        <w:t>区</w:t>
      </w:r>
      <w:r>
        <w:rPr>
          <w:rFonts w:hint="default"/>
          <w:spacing w:val="0"/>
          <w:sz w:val="34"/>
          <w:szCs w:val="34"/>
          <w:highlight w:val="none"/>
          <w:lang w:val="en-US" w:eastAsia="zh-CN"/>
        </w:rPr>
        <w:t>发改</w:t>
      </w:r>
      <w:r>
        <w:rPr>
          <w:rFonts w:hint="eastAsia"/>
          <w:spacing w:val="0"/>
          <w:sz w:val="34"/>
          <w:szCs w:val="34"/>
          <w:highlight w:val="none"/>
          <w:lang w:val="en-US" w:eastAsia="zh-CN"/>
        </w:rPr>
        <w:t>局</w:t>
      </w:r>
      <w:r>
        <w:rPr>
          <w:rFonts w:hint="default"/>
          <w:spacing w:val="0"/>
          <w:sz w:val="34"/>
          <w:szCs w:val="34"/>
          <w:highlight w:val="none"/>
          <w:lang w:val="en-US" w:eastAsia="zh-CN"/>
        </w:rPr>
        <w:t>为灾区紧急调拨生活救助物资，指导、监督基层救灾应急措施的落实和救灾物资的发放；交通运输等部门和单位协调指导开展救灾物资、</w:t>
      </w:r>
    </w:p>
    <w:p w14:paraId="4F6975CF">
      <w:pPr>
        <w:pStyle w:val="4"/>
        <w:keepNext w:val="0"/>
        <w:keepLines w:val="0"/>
        <w:pageBreakBefore w:val="0"/>
        <w:widowControl/>
        <w:kinsoku w:val="0"/>
        <w:wordWrap/>
        <w:overflowPunct/>
        <w:topLinePunct w:val="0"/>
        <w:autoSpaceDE w:val="0"/>
        <w:autoSpaceDN w:val="0"/>
        <w:bidi w:val="0"/>
        <w:adjustRightInd w:val="0"/>
        <w:snapToGrid w:val="0"/>
        <w:spacing w:line="620" w:lineRule="exact"/>
        <w:ind w:right="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人员运输工作。</w:t>
      </w:r>
    </w:p>
    <w:p w14:paraId="527E77BB">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w:t>
      </w:r>
      <w:r>
        <w:rPr>
          <w:rFonts w:hint="eastAsia"/>
          <w:spacing w:val="0"/>
          <w:sz w:val="34"/>
          <w:szCs w:val="34"/>
          <w:highlight w:val="none"/>
          <w:lang w:val="en-US" w:eastAsia="zh-CN"/>
        </w:rPr>
        <w:t>5</w:t>
      </w:r>
      <w:r>
        <w:rPr>
          <w:rFonts w:hint="default"/>
          <w:spacing w:val="0"/>
          <w:sz w:val="34"/>
          <w:szCs w:val="34"/>
          <w:highlight w:val="none"/>
          <w:lang w:val="en-US" w:eastAsia="zh-CN"/>
        </w:rPr>
        <w:t>）</w:t>
      </w:r>
      <w:r>
        <w:rPr>
          <w:rFonts w:hint="eastAsia"/>
          <w:spacing w:val="0"/>
          <w:sz w:val="34"/>
          <w:szCs w:val="34"/>
          <w:highlight w:val="none"/>
          <w:lang w:val="en-US" w:eastAsia="zh-CN"/>
        </w:rPr>
        <w:t>区卫健局</w:t>
      </w:r>
      <w:r>
        <w:rPr>
          <w:rFonts w:hint="default"/>
          <w:spacing w:val="0"/>
          <w:sz w:val="34"/>
          <w:szCs w:val="34"/>
          <w:highlight w:val="none"/>
          <w:lang w:val="en-US" w:eastAsia="zh-CN"/>
        </w:rPr>
        <w:t>指导受灾地区做好医疗救治、卫生防病和心理援助工作。</w:t>
      </w:r>
    </w:p>
    <w:p w14:paraId="0FAC5B47">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w:t>
      </w:r>
      <w:r>
        <w:rPr>
          <w:rFonts w:hint="eastAsia"/>
          <w:spacing w:val="0"/>
          <w:sz w:val="34"/>
          <w:szCs w:val="34"/>
          <w:highlight w:val="none"/>
          <w:lang w:val="en-US" w:eastAsia="zh-CN"/>
        </w:rPr>
        <w:t>6</w:t>
      </w:r>
      <w:r>
        <w:rPr>
          <w:rFonts w:hint="default"/>
          <w:spacing w:val="0"/>
          <w:sz w:val="34"/>
          <w:szCs w:val="34"/>
          <w:highlight w:val="none"/>
          <w:lang w:val="en-US" w:eastAsia="zh-CN"/>
        </w:rPr>
        <w:t>）</w:t>
      </w:r>
      <w:r>
        <w:rPr>
          <w:rFonts w:hint="eastAsia"/>
          <w:spacing w:val="0"/>
          <w:sz w:val="34"/>
          <w:szCs w:val="34"/>
          <w:highlight w:val="none"/>
          <w:lang w:val="en-US" w:eastAsia="zh-CN"/>
        </w:rPr>
        <w:t>区</w:t>
      </w:r>
      <w:r>
        <w:rPr>
          <w:rFonts w:hint="default"/>
          <w:spacing w:val="0"/>
          <w:sz w:val="34"/>
          <w:szCs w:val="34"/>
          <w:highlight w:val="none"/>
          <w:lang w:val="en-US" w:eastAsia="zh-CN"/>
        </w:rPr>
        <w:t>应急管理局、</w:t>
      </w:r>
      <w:r>
        <w:rPr>
          <w:rFonts w:hint="eastAsia"/>
          <w:spacing w:val="0"/>
          <w:sz w:val="34"/>
          <w:szCs w:val="34"/>
          <w:highlight w:val="none"/>
          <w:lang w:val="en-US" w:eastAsia="zh-CN"/>
        </w:rPr>
        <w:t>区</w:t>
      </w:r>
      <w:r>
        <w:rPr>
          <w:rFonts w:hint="default"/>
          <w:spacing w:val="0"/>
          <w:sz w:val="34"/>
          <w:szCs w:val="34"/>
          <w:highlight w:val="none"/>
          <w:lang w:val="en-US" w:eastAsia="zh-CN"/>
        </w:rPr>
        <w:t>民政局指导社会组织、志愿者等社会力量参与灾害救助工作</w:t>
      </w:r>
      <w:r>
        <w:rPr>
          <w:rFonts w:hint="eastAsia"/>
          <w:spacing w:val="0"/>
          <w:sz w:val="34"/>
          <w:szCs w:val="34"/>
          <w:highlight w:val="none"/>
          <w:lang w:val="en-US" w:eastAsia="zh-CN"/>
        </w:rPr>
        <w:t>。</w:t>
      </w:r>
    </w:p>
    <w:p w14:paraId="11AFD4C1">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w:t>
      </w:r>
      <w:r>
        <w:rPr>
          <w:rFonts w:hint="eastAsia"/>
          <w:spacing w:val="0"/>
          <w:sz w:val="34"/>
          <w:szCs w:val="34"/>
          <w:highlight w:val="none"/>
          <w:lang w:val="en-US" w:eastAsia="zh-CN"/>
        </w:rPr>
        <w:t>7</w:t>
      </w:r>
      <w:r>
        <w:rPr>
          <w:rFonts w:hint="default"/>
          <w:spacing w:val="0"/>
          <w:sz w:val="34"/>
          <w:szCs w:val="34"/>
          <w:highlight w:val="none"/>
          <w:lang w:val="en-US" w:eastAsia="zh-CN"/>
        </w:rPr>
        <w:t>）区委宣传部组织做好新闻宣传、舆情导控等工作。</w:t>
      </w:r>
    </w:p>
    <w:p w14:paraId="5D80062A">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w:t>
      </w:r>
      <w:r>
        <w:rPr>
          <w:rFonts w:hint="eastAsia"/>
          <w:spacing w:val="0"/>
          <w:sz w:val="34"/>
          <w:szCs w:val="34"/>
          <w:highlight w:val="none"/>
          <w:lang w:val="en-US" w:eastAsia="zh-CN"/>
        </w:rPr>
        <w:t>8</w:t>
      </w:r>
      <w:r>
        <w:rPr>
          <w:rFonts w:hint="default"/>
          <w:spacing w:val="0"/>
          <w:sz w:val="34"/>
          <w:szCs w:val="34"/>
          <w:highlight w:val="none"/>
          <w:lang w:val="en-US" w:eastAsia="zh-CN"/>
        </w:rPr>
        <w:t>）灾情稳定后，</w:t>
      </w:r>
      <w:r>
        <w:rPr>
          <w:rFonts w:hint="eastAsia"/>
          <w:spacing w:val="0"/>
          <w:sz w:val="34"/>
          <w:szCs w:val="34"/>
          <w:highlight w:val="none"/>
          <w:lang w:val="en-US" w:eastAsia="zh-CN"/>
        </w:rPr>
        <w:t>区</w:t>
      </w:r>
      <w:r>
        <w:rPr>
          <w:rFonts w:hint="default"/>
          <w:spacing w:val="0"/>
          <w:sz w:val="34"/>
          <w:szCs w:val="34"/>
          <w:highlight w:val="none"/>
          <w:lang w:val="en-US" w:eastAsia="zh-CN"/>
        </w:rPr>
        <w:t>应急管理局指导受灾地市评估、核</w:t>
      </w:r>
    </w:p>
    <w:p w14:paraId="201D4B4A">
      <w:pPr>
        <w:pStyle w:val="4"/>
        <w:keepNext w:val="0"/>
        <w:keepLines w:val="0"/>
        <w:pageBreakBefore w:val="0"/>
        <w:widowControl/>
        <w:kinsoku w:val="0"/>
        <w:wordWrap/>
        <w:overflowPunct/>
        <w:topLinePunct w:val="0"/>
        <w:autoSpaceDE w:val="0"/>
        <w:autoSpaceDN w:val="0"/>
        <w:bidi w:val="0"/>
        <w:adjustRightInd w:val="0"/>
        <w:snapToGrid w:val="0"/>
        <w:spacing w:line="620" w:lineRule="exact"/>
        <w:ind w:right="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定自然灾害损失情况。</w:t>
      </w:r>
    </w:p>
    <w:p w14:paraId="0D2C72CF">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w:t>
      </w:r>
      <w:r>
        <w:rPr>
          <w:rFonts w:hint="eastAsia"/>
          <w:spacing w:val="0"/>
          <w:sz w:val="34"/>
          <w:szCs w:val="34"/>
          <w:highlight w:val="none"/>
          <w:lang w:val="en-US" w:eastAsia="zh-CN"/>
        </w:rPr>
        <w:t>9</w:t>
      </w:r>
      <w:r>
        <w:rPr>
          <w:rFonts w:hint="default"/>
          <w:spacing w:val="0"/>
          <w:sz w:val="34"/>
          <w:szCs w:val="34"/>
          <w:highlight w:val="none"/>
          <w:lang w:val="en-US" w:eastAsia="zh-CN"/>
        </w:rPr>
        <w:t>）区减灾委其他成员单位按照职责分工，做好有关工作。由区政府统一组织开展的抗灾救灾，按有关规定执行。</w:t>
      </w:r>
      <w:bookmarkEnd w:id="33"/>
      <w:bookmarkEnd w:id="34"/>
      <w:bookmarkEnd w:id="35"/>
      <w:bookmarkEnd w:id="36"/>
      <w:bookmarkEnd w:id="37"/>
    </w:p>
    <w:p w14:paraId="52A677D4">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38" w:name="_Toc7125"/>
      <w:r>
        <w:rPr>
          <w:rFonts w:hint="eastAsia" w:ascii="楷体_GB2312" w:hAnsi="楷体_GB2312" w:eastAsia="楷体_GB2312" w:cs="楷体_GB2312"/>
          <w:b/>
          <w:bCs/>
          <w:spacing w:val="0"/>
          <w:sz w:val="34"/>
          <w:szCs w:val="34"/>
          <w:highlight w:val="none"/>
          <w:lang w:val="en-US" w:eastAsia="zh-CN"/>
        </w:rPr>
        <w:t>（四）Ⅳ级响应</w:t>
      </w:r>
      <w:bookmarkEnd w:id="38"/>
    </w:p>
    <w:p w14:paraId="1744BF9D">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1、</w:t>
      </w:r>
      <w:r>
        <w:rPr>
          <w:rFonts w:hint="default"/>
          <w:b/>
          <w:bCs/>
          <w:spacing w:val="0"/>
          <w:sz w:val="34"/>
          <w:szCs w:val="34"/>
          <w:highlight w:val="none"/>
          <w:lang w:val="en-US" w:eastAsia="zh-CN"/>
        </w:rPr>
        <w:t>启动条件</w:t>
      </w:r>
    </w:p>
    <w:p w14:paraId="66F2910E">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全区行政区域内发生自然灾害，一次灾害过程出现下列情况之一的，启动</w:t>
      </w:r>
      <w:r>
        <w:rPr>
          <w:rFonts w:hint="eastAsia"/>
          <w:spacing w:val="0"/>
          <w:sz w:val="34"/>
          <w:szCs w:val="34"/>
          <w:highlight w:val="none"/>
          <w:lang w:val="en-US" w:eastAsia="zh-CN"/>
        </w:rPr>
        <w:t>Ⅳ</w:t>
      </w:r>
      <w:r>
        <w:rPr>
          <w:rFonts w:hint="default"/>
          <w:spacing w:val="0"/>
          <w:sz w:val="34"/>
          <w:szCs w:val="34"/>
          <w:highlight w:val="none"/>
          <w:lang w:val="en-US" w:eastAsia="zh-CN"/>
        </w:rPr>
        <w:t>级响应：</w:t>
      </w:r>
    </w:p>
    <w:p w14:paraId="72D9852E">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1）因灾死亡</w:t>
      </w:r>
      <w:r>
        <w:rPr>
          <w:rFonts w:hint="eastAsia"/>
          <w:spacing w:val="0"/>
          <w:sz w:val="34"/>
          <w:szCs w:val="34"/>
          <w:highlight w:val="none"/>
          <w:lang w:val="en-US" w:eastAsia="zh-CN"/>
        </w:rPr>
        <w:t>1</w:t>
      </w:r>
      <w:r>
        <w:rPr>
          <w:rFonts w:hint="default"/>
          <w:spacing w:val="0"/>
          <w:sz w:val="34"/>
          <w:szCs w:val="34"/>
          <w:highlight w:val="none"/>
          <w:lang w:val="en-US" w:eastAsia="zh-CN"/>
        </w:rPr>
        <w:t>人以上，</w:t>
      </w:r>
      <w:r>
        <w:rPr>
          <w:rFonts w:hint="eastAsia"/>
          <w:spacing w:val="0"/>
          <w:sz w:val="34"/>
          <w:szCs w:val="34"/>
          <w:highlight w:val="none"/>
          <w:lang w:val="en-US" w:eastAsia="zh-CN"/>
        </w:rPr>
        <w:t>3</w:t>
      </w:r>
      <w:r>
        <w:rPr>
          <w:rFonts w:hint="default"/>
          <w:spacing w:val="0"/>
          <w:sz w:val="34"/>
          <w:szCs w:val="34"/>
          <w:highlight w:val="none"/>
          <w:lang w:val="en-US" w:eastAsia="zh-CN"/>
        </w:rPr>
        <w:t>人以下。</w:t>
      </w:r>
    </w:p>
    <w:p w14:paraId="49435964">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2）因灾紧急转移安置或需紧急生活救助</w:t>
      </w:r>
      <w:r>
        <w:rPr>
          <w:rFonts w:hint="eastAsia"/>
          <w:spacing w:val="0"/>
          <w:sz w:val="34"/>
          <w:szCs w:val="34"/>
          <w:highlight w:val="none"/>
          <w:lang w:val="en-US" w:eastAsia="zh-CN"/>
        </w:rPr>
        <w:t>1</w:t>
      </w:r>
      <w:r>
        <w:rPr>
          <w:rFonts w:hint="default"/>
          <w:spacing w:val="0"/>
          <w:sz w:val="34"/>
          <w:szCs w:val="34"/>
          <w:highlight w:val="none"/>
          <w:lang w:val="en-US" w:eastAsia="zh-CN"/>
        </w:rPr>
        <w:t>000人以上，</w:t>
      </w:r>
      <w:r>
        <w:rPr>
          <w:rFonts w:hint="eastAsia"/>
          <w:spacing w:val="0"/>
          <w:sz w:val="34"/>
          <w:szCs w:val="34"/>
          <w:highlight w:val="none"/>
          <w:lang w:val="en-US" w:eastAsia="zh-CN"/>
        </w:rPr>
        <w:t>3</w:t>
      </w:r>
      <w:r>
        <w:rPr>
          <w:rFonts w:hint="default"/>
          <w:spacing w:val="0"/>
          <w:sz w:val="34"/>
          <w:szCs w:val="34"/>
          <w:highlight w:val="none"/>
          <w:lang w:val="en-US" w:eastAsia="zh-CN"/>
        </w:rPr>
        <w:t>000人以下。</w:t>
      </w:r>
    </w:p>
    <w:p w14:paraId="77176EC5">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3）干旱灾害造成缺粮或缺水等生活困难，需政府救助人口</w:t>
      </w:r>
      <w:r>
        <w:rPr>
          <w:rFonts w:hint="eastAsia"/>
          <w:spacing w:val="0"/>
          <w:sz w:val="34"/>
          <w:szCs w:val="34"/>
          <w:highlight w:val="none"/>
          <w:lang w:val="en-US" w:eastAsia="zh-CN"/>
        </w:rPr>
        <w:t>1</w:t>
      </w:r>
      <w:r>
        <w:rPr>
          <w:rFonts w:hint="default"/>
          <w:spacing w:val="0"/>
          <w:sz w:val="34"/>
          <w:szCs w:val="34"/>
          <w:highlight w:val="none"/>
          <w:lang w:val="en-US" w:eastAsia="zh-CN"/>
        </w:rPr>
        <w:t>万人以上，</w:t>
      </w:r>
      <w:r>
        <w:rPr>
          <w:rFonts w:hint="eastAsia"/>
          <w:spacing w:val="0"/>
          <w:sz w:val="34"/>
          <w:szCs w:val="34"/>
          <w:highlight w:val="none"/>
          <w:lang w:val="en-US" w:eastAsia="zh-CN"/>
        </w:rPr>
        <w:t>2</w:t>
      </w:r>
      <w:r>
        <w:rPr>
          <w:rFonts w:hint="default"/>
          <w:spacing w:val="0"/>
          <w:sz w:val="34"/>
          <w:szCs w:val="34"/>
          <w:highlight w:val="none"/>
          <w:lang w:val="en-US" w:eastAsia="zh-CN"/>
        </w:rPr>
        <w:t>万人以下。</w:t>
      </w:r>
    </w:p>
    <w:p w14:paraId="546B614B">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4）因灾倒塌和严重损坏房屋</w:t>
      </w:r>
      <w:r>
        <w:rPr>
          <w:rFonts w:hint="eastAsia"/>
          <w:spacing w:val="0"/>
          <w:sz w:val="34"/>
          <w:szCs w:val="34"/>
          <w:highlight w:val="none"/>
          <w:lang w:val="en-US" w:eastAsia="zh-CN"/>
        </w:rPr>
        <w:t>15</w:t>
      </w:r>
      <w:r>
        <w:rPr>
          <w:rFonts w:hint="default"/>
          <w:spacing w:val="0"/>
          <w:sz w:val="34"/>
          <w:szCs w:val="34"/>
          <w:highlight w:val="none"/>
          <w:lang w:val="en-US" w:eastAsia="zh-CN"/>
        </w:rPr>
        <w:t>0间（或</w:t>
      </w:r>
      <w:r>
        <w:rPr>
          <w:rFonts w:hint="eastAsia"/>
          <w:spacing w:val="0"/>
          <w:sz w:val="34"/>
          <w:szCs w:val="34"/>
          <w:highlight w:val="none"/>
          <w:lang w:val="en-US" w:eastAsia="zh-CN"/>
        </w:rPr>
        <w:t>5</w:t>
      </w:r>
      <w:r>
        <w:rPr>
          <w:rFonts w:hint="default"/>
          <w:spacing w:val="0"/>
          <w:sz w:val="34"/>
          <w:szCs w:val="34"/>
          <w:highlight w:val="none"/>
          <w:lang w:val="en-US" w:eastAsia="zh-CN"/>
        </w:rPr>
        <w:t>0户）以上，</w:t>
      </w:r>
      <w:r>
        <w:rPr>
          <w:rFonts w:hint="eastAsia"/>
          <w:spacing w:val="0"/>
          <w:sz w:val="34"/>
          <w:szCs w:val="34"/>
          <w:highlight w:val="none"/>
          <w:lang w:val="en-US" w:eastAsia="zh-CN"/>
        </w:rPr>
        <w:t>3</w:t>
      </w:r>
      <w:r>
        <w:rPr>
          <w:rFonts w:hint="default"/>
          <w:spacing w:val="0"/>
          <w:sz w:val="34"/>
          <w:szCs w:val="34"/>
          <w:highlight w:val="none"/>
          <w:lang w:val="en-US" w:eastAsia="zh-CN"/>
        </w:rPr>
        <w:t>00间（或</w:t>
      </w:r>
      <w:r>
        <w:rPr>
          <w:rFonts w:hint="eastAsia"/>
          <w:spacing w:val="0"/>
          <w:sz w:val="34"/>
          <w:szCs w:val="34"/>
          <w:highlight w:val="none"/>
          <w:lang w:val="en-US" w:eastAsia="zh-CN"/>
        </w:rPr>
        <w:t>1</w:t>
      </w:r>
      <w:r>
        <w:rPr>
          <w:rFonts w:hint="default"/>
          <w:spacing w:val="0"/>
          <w:sz w:val="34"/>
          <w:szCs w:val="34"/>
          <w:highlight w:val="none"/>
          <w:lang w:val="en-US" w:eastAsia="zh-CN"/>
        </w:rPr>
        <w:t>00户）以下。</w:t>
      </w:r>
    </w:p>
    <w:p w14:paraId="24F7639A">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w:t>
      </w:r>
      <w:r>
        <w:rPr>
          <w:rFonts w:hint="eastAsia"/>
          <w:spacing w:val="0"/>
          <w:sz w:val="34"/>
          <w:szCs w:val="34"/>
          <w:highlight w:val="none"/>
          <w:lang w:val="en-US" w:eastAsia="zh-CN"/>
        </w:rPr>
        <w:t>5</w:t>
      </w:r>
      <w:r>
        <w:rPr>
          <w:rFonts w:hint="default"/>
          <w:spacing w:val="0"/>
          <w:sz w:val="34"/>
          <w:szCs w:val="34"/>
          <w:highlight w:val="none"/>
          <w:lang w:val="en-US" w:eastAsia="zh-CN"/>
        </w:rPr>
        <w:t>）区政府决定启动</w:t>
      </w:r>
      <w:r>
        <w:rPr>
          <w:rFonts w:hint="eastAsia"/>
          <w:spacing w:val="0"/>
          <w:sz w:val="34"/>
          <w:szCs w:val="34"/>
          <w:highlight w:val="none"/>
          <w:lang w:val="en-US" w:eastAsia="zh-CN"/>
        </w:rPr>
        <w:t>Ⅳ</w:t>
      </w:r>
      <w:r>
        <w:rPr>
          <w:rFonts w:hint="default"/>
          <w:spacing w:val="0"/>
          <w:sz w:val="34"/>
          <w:szCs w:val="34"/>
          <w:highlight w:val="none"/>
          <w:lang w:val="en-US" w:eastAsia="zh-CN"/>
        </w:rPr>
        <w:t>级应急响应的其他事项。</w:t>
      </w:r>
    </w:p>
    <w:p w14:paraId="26A2D3BB">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2、</w:t>
      </w:r>
      <w:r>
        <w:rPr>
          <w:rFonts w:hint="default"/>
          <w:b/>
          <w:bCs/>
          <w:spacing w:val="0"/>
          <w:sz w:val="34"/>
          <w:szCs w:val="34"/>
          <w:highlight w:val="none"/>
          <w:lang w:val="en-US" w:eastAsia="zh-CN"/>
        </w:rPr>
        <w:t>启动程序</w:t>
      </w:r>
    </w:p>
    <w:p w14:paraId="5F2E6599">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灾害发生后，区</w:t>
      </w:r>
      <w:r>
        <w:rPr>
          <w:rFonts w:hint="eastAsia"/>
          <w:spacing w:val="0"/>
          <w:sz w:val="34"/>
          <w:szCs w:val="34"/>
          <w:highlight w:val="none"/>
          <w:lang w:val="en-US" w:eastAsia="zh-CN"/>
        </w:rPr>
        <w:t>应急管理局</w:t>
      </w:r>
      <w:r>
        <w:rPr>
          <w:rFonts w:hint="default"/>
          <w:spacing w:val="0"/>
          <w:sz w:val="34"/>
          <w:szCs w:val="34"/>
          <w:highlight w:val="none"/>
          <w:lang w:val="en-US" w:eastAsia="zh-CN"/>
        </w:rPr>
        <w:t>在接到灾情报告后经分析评估，认定灾情达到启动标准，由</w:t>
      </w:r>
      <w:r>
        <w:rPr>
          <w:rFonts w:hint="eastAsia"/>
          <w:spacing w:val="0"/>
          <w:sz w:val="34"/>
          <w:szCs w:val="34"/>
          <w:highlight w:val="none"/>
          <w:lang w:val="en-US" w:eastAsia="zh-CN"/>
        </w:rPr>
        <w:t>区</w:t>
      </w:r>
      <w:r>
        <w:rPr>
          <w:rFonts w:hint="default"/>
          <w:spacing w:val="0"/>
          <w:sz w:val="34"/>
          <w:szCs w:val="34"/>
          <w:highlight w:val="none"/>
          <w:lang w:val="en-US" w:eastAsia="zh-CN"/>
        </w:rPr>
        <w:t>应急管理局主要负责同志或委托分管负责同志决定启动</w:t>
      </w:r>
      <w:r>
        <w:rPr>
          <w:rFonts w:hint="eastAsia"/>
          <w:spacing w:val="0"/>
          <w:sz w:val="34"/>
          <w:szCs w:val="34"/>
          <w:highlight w:val="none"/>
          <w:lang w:val="en-US" w:eastAsia="zh-CN"/>
        </w:rPr>
        <w:t>Ⅳ</w:t>
      </w:r>
      <w:r>
        <w:rPr>
          <w:rFonts w:hint="default"/>
          <w:spacing w:val="0"/>
          <w:sz w:val="34"/>
          <w:szCs w:val="34"/>
          <w:highlight w:val="none"/>
          <w:lang w:val="en-US" w:eastAsia="zh-CN"/>
        </w:rPr>
        <w:t>级响应。</w:t>
      </w:r>
    </w:p>
    <w:p w14:paraId="76E0E170">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3、</w:t>
      </w:r>
      <w:r>
        <w:rPr>
          <w:rFonts w:hint="default"/>
          <w:b/>
          <w:bCs/>
          <w:spacing w:val="0"/>
          <w:sz w:val="34"/>
          <w:szCs w:val="34"/>
          <w:highlight w:val="none"/>
          <w:lang w:val="en-US" w:eastAsia="zh-CN"/>
        </w:rPr>
        <w:t>响应措施</w:t>
      </w:r>
    </w:p>
    <w:p w14:paraId="7681732E">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由区</w:t>
      </w:r>
      <w:r>
        <w:rPr>
          <w:rFonts w:hint="eastAsia"/>
          <w:spacing w:val="0"/>
          <w:sz w:val="34"/>
          <w:szCs w:val="34"/>
          <w:highlight w:val="none"/>
          <w:lang w:val="en-US" w:eastAsia="zh-CN"/>
        </w:rPr>
        <w:t>应急管理局</w:t>
      </w:r>
      <w:r>
        <w:rPr>
          <w:rFonts w:hint="default"/>
          <w:spacing w:val="0"/>
          <w:sz w:val="34"/>
          <w:szCs w:val="34"/>
          <w:highlight w:val="none"/>
          <w:lang w:val="en-US" w:eastAsia="zh-CN"/>
        </w:rPr>
        <w:t>统一组织、领导、协调区级层面的自然灾害救助工作，履行各自的职责，区减灾委及其他成员单位视情况采取以下措施：</w:t>
      </w:r>
    </w:p>
    <w:p w14:paraId="0E5A5097">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（1）</w:t>
      </w:r>
      <w:r>
        <w:rPr>
          <w:rFonts w:hint="eastAsia"/>
          <w:spacing w:val="0"/>
          <w:sz w:val="34"/>
          <w:szCs w:val="34"/>
          <w:highlight w:val="none"/>
          <w:lang w:val="en-US" w:eastAsia="zh-CN"/>
        </w:rPr>
        <w:t>区</w:t>
      </w:r>
      <w:r>
        <w:rPr>
          <w:rFonts w:hint="default"/>
          <w:spacing w:val="0"/>
          <w:sz w:val="34"/>
          <w:szCs w:val="34"/>
          <w:highlight w:val="none"/>
          <w:lang w:val="en-US" w:eastAsia="zh-CN"/>
        </w:rPr>
        <w:t>应急管理局视情组织有关部门和单位召开会商会，分析灾区形势，研究落实对灾区的救灾支持措施。</w:t>
      </w:r>
    </w:p>
    <w:p w14:paraId="2B204F96">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（2）</w:t>
      </w:r>
      <w:r>
        <w:rPr>
          <w:rFonts w:hint="eastAsia"/>
          <w:spacing w:val="0"/>
          <w:sz w:val="34"/>
          <w:szCs w:val="34"/>
          <w:highlight w:val="none"/>
          <w:lang w:val="en-US" w:eastAsia="zh-CN"/>
        </w:rPr>
        <w:t>区</w:t>
      </w:r>
      <w:r>
        <w:rPr>
          <w:rFonts w:hint="default"/>
          <w:spacing w:val="0"/>
          <w:sz w:val="34"/>
          <w:szCs w:val="34"/>
          <w:highlight w:val="none"/>
          <w:lang w:val="en-US" w:eastAsia="zh-CN"/>
        </w:rPr>
        <w:t>应急管理局派出工作组赴灾区慰问受灾群众，核查灾情，指导自然灾害救助工作。</w:t>
      </w:r>
    </w:p>
    <w:p w14:paraId="76E554FD">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（3）</w:t>
      </w:r>
      <w:r>
        <w:rPr>
          <w:rFonts w:hint="eastAsia"/>
          <w:spacing w:val="0"/>
          <w:sz w:val="34"/>
          <w:szCs w:val="34"/>
          <w:highlight w:val="none"/>
          <w:lang w:val="en-US" w:eastAsia="zh-CN"/>
        </w:rPr>
        <w:t>区</w:t>
      </w:r>
      <w:r>
        <w:rPr>
          <w:rFonts w:hint="default"/>
          <w:spacing w:val="0"/>
          <w:sz w:val="34"/>
          <w:szCs w:val="34"/>
          <w:highlight w:val="none"/>
          <w:lang w:val="en-US" w:eastAsia="zh-CN"/>
        </w:rPr>
        <w:t>应急管理局及时掌握并按照有关规定统一发布灾情和救灾工作动态信息。</w:t>
      </w:r>
    </w:p>
    <w:p w14:paraId="241A54CE">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（4）根据镇</w:t>
      </w:r>
      <w:r>
        <w:rPr>
          <w:rFonts w:hint="eastAsia"/>
          <w:spacing w:val="0"/>
          <w:sz w:val="34"/>
          <w:szCs w:val="34"/>
          <w:highlight w:val="none"/>
          <w:lang w:val="en-US" w:eastAsia="zh-CN"/>
        </w:rPr>
        <w:t>人民政府</w:t>
      </w:r>
      <w:r>
        <w:rPr>
          <w:rFonts w:hint="default"/>
          <w:spacing w:val="0"/>
          <w:sz w:val="34"/>
          <w:szCs w:val="34"/>
          <w:highlight w:val="none"/>
          <w:lang w:val="en-US" w:eastAsia="zh-CN"/>
        </w:rPr>
        <w:t>、街道办事处申请和有关部门对灾情的核定情况，区财政局、应急管理局及时下拨区自然灾害生活补助资金。区应急管理局会同</w:t>
      </w:r>
      <w:r>
        <w:rPr>
          <w:rFonts w:hint="eastAsia"/>
          <w:spacing w:val="0"/>
          <w:sz w:val="34"/>
          <w:szCs w:val="34"/>
          <w:highlight w:val="none"/>
          <w:lang w:val="en-US" w:eastAsia="zh-CN"/>
        </w:rPr>
        <w:t>区</w:t>
      </w:r>
      <w:r>
        <w:rPr>
          <w:rFonts w:hint="default"/>
          <w:spacing w:val="0"/>
          <w:sz w:val="34"/>
          <w:szCs w:val="34"/>
          <w:highlight w:val="none"/>
          <w:lang w:val="en-US" w:eastAsia="zh-CN"/>
        </w:rPr>
        <w:t>发改</w:t>
      </w:r>
      <w:r>
        <w:rPr>
          <w:rFonts w:hint="eastAsia"/>
          <w:spacing w:val="0"/>
          <w:sz w:val="34"/>
          <w:szCs w:val="34"/>
          <w:highlight w:val="none"/>
          <w:lang w:val="en-US" w:eastAsia="zh-CN"/>
        </w:rPr>
        <w:t>局</w:t>
      </w:r>
      <w:r>
        <w:rPr>
          <w:rFonts w:hint="default"/>
          <w:spacing w:val="0"/>
          <w:sz w:val="34"/>
          <w:szCs w:val="34"/>
          <w:highlight w:val="none"/>
          <w:lang w:val="en-US" w:eastAsia="zh-CN"/>
        </w:rPr>
        <w:t>为灾区紧急调拨生活救助物资，指导、监督基层救灾应急措施的落实和救灾物资的发放。</w:t>
      </w:r>
    </w:p>
    <w:p w14:paraId="1B9F2805">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w:t>
      </w:r>
      <w:r>
        <w:rPr>
          <w:rFonts w:hint="eastAsia"/>
          <w:spacing w:val="0"/>
          <w:sz w:val="34"/>
          <w:szCs w:val="34"/>
          <w:highlight w:val="none"/>
          <w:lang w:val="en-US" w:eastAsia="zh-CN"/>
        </w:rPr>
        <w:t>5</w:t>
      </w:r>
      <w:r>
        <w:rPr>
          <w:rFonts w:hint="default"/>
          <w:spacing w:val="0"/>
          <w:sz w:val="34"/>
          <w:szCs w:val="34"/>
          <w:highlight w:val="none"/>
          <w:lang w:val="en-US" w:eastAsia="zh-CN"/>
        </w:rPr>
        <w:t>）市卫生健康委指导受灾地区做好医疗救治、卫生防病和心理援助工作。</w:t>
      </w:r>
    </w:p>
    <w:p w14:paraId="675B3BFE">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w:t>
      </w:r>
      <w:r>
        <w:rPr>
          <w:rFonts w:hint="eastAsia"/>
          <w:spacing w:val="0"/>
          <w:sz w:val="34"/>
          <w:szCs w:val="34"/>
          <w:highlight w:val="none"/>
          <w:lang w:val="en-US" w:eastAsia="zh-CN"/>
        </w:rPr>
        <w:t>6</w:t>
      </w:r>
      <w:r>
        <w:rPr>
          <w:rFonts w:hint="default"/>
          <w:spacing w:val="0"/>
          <w:sz w:val="34"/>
          <w:szCs w:val="34"/>
          <w:highlight w:val="none"/>
          <w:lang w:val="en-US" w:eastAsia="zh-CN"/>
        </w:rPr>
        <w:t>）区减灾委其他成员单位按照职责分工，做好有关工作。由区政府统一组织开展的抗灾救灾，按有关规定执行。</w:t>
      </w:r>
    </w:p>
    <w:p w14:paraId="25E507E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39" w:name="_Toc22752"/>
      <w:bookmarkStart w:id="40" w:name="_Toc16620"/>
      <w:r>
        <w:rPr>
          <w:rFonts w:hint="eastAsia" w:ascii="楷体_GB2312" w:hAnsi="楷体_GB2312" w:eastAsia="楷体_GB2312" w:cs="楷体_GB2312"/>
          <w:b/>
          <w:bCs/>
          <w:spacing w:val="0"/>
          <w:sz w:val="34"/>
          <w:szCs w:val="34"/>
          <w:highlight w:val="none"/>
          <w:lang w:val="en-US" w:eastAsia="zh-CN"/>
        </w:rPr>
        <w:t>（五）启动条件调整</w:t>
      </w:r>
      <w:bookmarkEnd w:id="39"/>
      <w:bookmarkEnd w:id="40"/>
    </w:p>
    <w:p w14:paraId="2A09D26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对灾害发生在敏感时间和我区救助能力特别薄弱地区、敏感地区等特殊情况，或灾害对受灾地区经济社会造成重大影响时，启动我区自然灾害救助应急响应的标准可酌情调整。</w:t>
      </w:r>
    </w:p>
    <w:p w14:paraId="519BEA5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41" w:name="_Toc13161"/>
      <w:r>
        <w:rPr>
          <w:rFonts w:hint="eastAsia" w:ascii="楷体_GB2312" w:hAnsi="楷体_GB2312" w:eastAsia="楷体_GB2312" w:cs="楷体_GB2312"/>
          <w:b/>
          <w:bCs/>
          <w:spacing w:val="0"/>
          <w:sz w:val="34"/>
          <w:szCs w:val="34"/>
          <w:highlight w:val="none"/>
          <w:lang w:val="en-US" w:eastAsia="zh-CN"/>
        </w:rPr>
        <w:t>（六）响应终止</w:t>
      </w:r>
      <w:bookmarkEnd w:id="41"/>
    </w:p>
    <w:p w14:paraId="47D469A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r>
        <w:rPr>
          <w:rFonts w:hint="default"/>
          <w:spacing w:val="0"/>
          <w:sz w:val="34"/>
          <w:szCs w:val="34"/>
          <w:highlight w:val="none"/>
          <w:lang w:val="en-US" w:eastAsia="zh-CN"/>
        </w:rPr>
        <w:t>救灾应急工作结束后，由</w:t>
      </w:r>
      <w:r>
        <w:rPr>
          <w:rFonts w:hint="eastAsia"/>
          <w:spacing w:val="0"/>
          <w:sz w:val="34"/>
          <w:szCs w:val="34"/>
          <w:highlight w:val="none"/>
          <w:lang w:val="en-US" w:eastAsia="zh-CN"/>
        </w:rPr>
        <w:t>区</w:t>
      </w:r>
      <w:r>
        <w:rPr>
          <w:rFonts w:hint="default"/>
          <w:spacing w:val="0"/>
          <w:sz w:val="34"/>
          <w:szCs w:val="34"/>
          <w:highlight w:val="none"/>
          <w:lang w:val="en-US" w:eastAsia="zh-CN"/>
        </w:rPr>
        <w:t>应急管理局提出建议，按照启动响应的审批程序决定终止响应。</w:t>
      </w:r>
      <w:bookmarkStart w:id="42" w:name="_Toc51526683"/>
      <w:bookmarkStart w:id="43" w:name="_Toc51526634"/>
      <w:bookmarkStart w:id="44" w:name="_Toc18402"/>
      <w:bookmarkStart w:id="45" w:name="_Toc51528589"/>
      <w:bookmarkStart w:id="46" w:name="_Toc51527315"/>
    </w:p>
    <w:p w14:paraId="163CA0C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2AAD1B0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5B7AAB9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5D3CE17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55F2652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3C44B6D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4B06444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43B092A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116811F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3C8D9A3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19B2138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2439811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454581F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1A749B0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3E25C8A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23B02E41">
      <w:pPr>
        <w:pStyle w:val="4"/>
        <w:keepNext w:val="0"/>
        <w:keepLines w:val="0"/>
        <w:pageBreakBefore w:val="0"/>
        <w:widowControl/>
        <w:kinsoku w:val="0"/>
        <w:wordWrap/>
        <w:overflowPunct/>
        <w:topLinePunct w:val="0"/>
        <w:autoSpaceDE w:val="0"/>
        <w:autoSpaceDN w:val="0"/>
        <w:bidi w:val="0"/>
        <w:adjustRightInd w:val="0"/>
        <w:snapToGrid w:val="0"/>
        <w:spacing w:line="620" w:lineRule="exact"/>
        <w:ind w:right="0" w:firstLine="680" w:firstLineChars="200"/>
        <w:jc w:val="both"/>
        <w:textAlignment w:val="baseline"/>
        <w:outlineLvl w:val="0"/>
        <w:rPr>
          <w:rFonts w:hint="eastAsia" w:ascii="黑体" w:hAnsi="黑体" w:eastAsia="黑体" w:cs="黑体"/>
          <w:spacing w:val="0"/>
          <w:sz w:val="34"/>
          <w:szCs w:val="34"/>
          <w:highlight w:val="none"/>
          <w:lang w:val="en-US" w:eastAsia="zh-CN"/>
        </w:rPr>
      </w:pPr>
      <w:bookmarkStart w:id="47" w:name="_Toc18558"/>
      <w:r>
        <w:rPr>
          <w:rFonts w:hint="eastAsia" w:ascii="黑体" w:hAnsi="黑体" w:eastAsia="黑体" w:cs="黑体"/>
          <w:spacing w:val="0"/>
          <w:sz w:val="34"/>
          <w:szCs w:val="34"/>
          <w:highlight w:val="none"/>
          <w:lang w:val="en-US" w:eastAsia="zh-CN"/>
        </w:rPr>
        <w:t>六、灾后救助与恢复重建</w:t>
      </w:r>
      <w:bookmarkEnd w:id="42"/>
      <w:bookmarkEnd w:id="43"/>
      <w:bookmarkEnd w:id="44"/>
      <w:bookmarkEnd w:id="45"/>
      <w:bookmarkEnd w:id="46"/>
      <w:bookmarkEnd w:id="47"/>
    </w:p>
    <w:p w14:paraId="0774F54D">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48" w:name="_Toc51527316"/>
      <w:bookmarkStart w:id="49" w:name="_Toc20000"/>
      <w:bookmarkStart w:id="50" w:name="_Toc14659"/>
      <w:bookmarkStart w:id="51" w:name="_Toc51526684"/>
      <w:bookmarkStart w:id="52" w:name="_Toc51528590"/>
      <w:bookmarkStart w:id="53" w:name="_Toc51526635"/>
      <w:r>
        <w:rPr>
          <w:rFonts w:hint="eastAsia" w:ascii="楷体_GB2312" w:hAnsi="楷体_GB2312" w:eastAsia="楷体_GB2312" w:cs="楷体_GB2312"/>
          <w:b/>
          <w:bCs/>
          <w:spacing w:val="0"/>
          <w:sz w:val="34"/>
          <w:szCs w:val="34"/>
          <w:highlight w:val="none"/>
          <w:lang w:val="en-US" w:eastAsia="zh-CN"/>
        </w:rPr>
        <w:t>（一）过渡期生活救助</w:t>
      </w:r>
      <w:bookmarkEnd w:id="48"/>
      <w:bookmarkEnd w:id="49"/>
      <w:bookmarkEnd w:id="50"/>
      <w:bookmarkEnd w:id="51"/>
      <w:bookmarkEnd w:id="52"/>
      <w:bookmarkEnd w:id="53"/>
    </w:p>
    <w:p w14:paraId="5F74A099">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自然灾害发生后，区</w:t>
      </w:r>
      <w:r>
        <w:rPr>
          <w:rFonts w:hint="eastAsia"/>
          <w:spacing w:val="0"/>
          <w:sz w:val="34"/>
          <w:szCs w:val="34"/>
          <w:highlight w:val="none"/>
          <w:lang w:val="en-US" w:eastAsia="zh-CN"/>
        </w:rPr>
        <w:t>应急管理局</w:t>
      </w:r>
      <w:r>
        <w:rPr>
          <w:rFonts w:hint="default"/>
          <w:spacing w:val="0"/>
          <w:sz w:val="34"/>
          <w:szCs w:val="34"/>
          <w:highlight w:val="none"/>
          <w:lang w:val="en-US" w:eastAsia="zh-CN"/>
        </w:rPr>
        <w:t>组织有关部门、专家及灾区民政部门评估灾区过渡期生活救助需求情况。并提出过渡期生活方案和保障意见。</w:t>
      </w:r>
    </w:p>
    <w:p w14:paraId="626BCE30">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统筹使用区以上和地方安排的自然灾害生活补助资金，用于受灾群众过渡期生活救助。区应急管理局指导灾区人民政府做好过渡期救助的人员核定、资金发放等工作。</w:t>
      </w:r>
    </w:p>
    <w:p w14:paraId="6F9A40C2">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区应急管理局监督检查灾区过渡期生活救助政策和措施的落实，定期通报灾区救助工作情况，过渡期生活救助工作结束后组织人员进行绩效评估。</w:t>
      </w:r>
    </w:p>
    <w:p w14:paraId="2EB3118D">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54" w:name="_Toc51526685"/>
      <w:bookmarkStart w:id="55" w:name="_Toc51526636"/>
      <w:bookmarkStart w:id="56" w:name="_Toc5578"/>
      <w:bookmarkStart w:id="57" w:name="_Toc16610"/>
      <w:bookmarkStart w:id="58" w:name="_Toc51528591"/>
      <w:bookmarkStart w:id="59" w:name="_Toc51527317"/>
      <w:r>
        <w:rPr>
          <w:rFonts w:hint="eastAsia" w:ascii="楷体_GB2312" w:hAnsi="楷体_GB2312" w:eastAsia="楷体_GB2312" w:cs="楷体_GB2312"/>
          <w:b/>
          <w:bCs/>
          <w:spacing w:val="0"/>
          <w:sz w:val="34"/>
          <w:szCs w:val="34"/>
          <w:highlight w:val="none"/>
          <w:lang w:val="en-US" w:eastAsia="zh-CN"/>
        </w:rPr>
        <w:t>（二）冬春救助</w:t>
      </w:r>
      <w:bookmarkEnd w:id="54"/>
      <w:bookmarkEnd w:id="55"/>
      <w:bookmarkEnd w:id="56"/>
      <w:bookmarkEnd w:id="57"/>
      <w:bookmarkEnd w:id="58"/>
      <w:bookmarkEnd w:id="59"/>
    </w:p>
    <w:p w14:paraId="4EE917CB">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自然灾害发生后的当年冬季、次年春季，受灾乡（镇）人民政府为生活困难的受灾人员提供基本生活救助。</w:t>
      </w:r>
    </w:p>
    <w:p w14:paraId="75AAA12C">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受灾镇（乡）于每年9月下旬开始调查冬春受灾群众生活</w:t>
      </w:r>
    </w:p>
    <w:p w14:paraId="53503179">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困难情况，区应急管理局组织有关专家赴灾区开展受灾群众生活困难状况评估，核实情况。</w:t>
      </w:r>
    </w:p>
    <w:p w14:paraId="6D7BD971">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区应急管理局应当在每年10月底前统计、评估受灾人员当年冬季、次年春季的基本生活困难和需求，核实救助对象，编制工作台账，制定救助工作方案，经区人民政府批准后组织实施，并报市应急管理局备案。</w:t>
      </w:r>
    </w:p>
    <w:p w14:paraId="05D4A38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根据镇人民政府</w:t>
      </w:r>
      <w:r>
        <w:rPr>
          <w:rFonts w:hint="eastAsia"/>
          <w:spacing w:val="0"/>
          <w:sz w:val="34"/>
          <w:szCs w:val="34"/>
          <w:highlight w:val="none"/>
          <w:lang w:val="en-US" w:eastAsia="zh-CN"/>
        </w:rPr>
        <w:t>、街道办事处</w:t>
      </w:r>
      <w:r>
        <w:rPr>
          <w:rFonts w:hint="default"/>
          <w:spacing w:val="0"/>
          <w:sz w:val="34"/>
          <w:szCs w:val="34"/>
          <w:highlight w:val="none"/>
          <w:lang w:val="en-US" w:eastAsia="zh-CN"/>
        </w:rPr>
        <w:t>的资金申请，结合灾情评估情况，区应急管理局、区财政局确定资金补助方案，及时安排自然灾害生活补助资金，专项用于帮助解决冬春受灾群众吃饭、穿衣、取暖等基本生活困难。</w:t>
      </w:r>
    </w:p>
    <w:p w14:paraId="3F7FE02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区应急管理局通过开展救灾捐赠、对口支援、政府采购等方式解决受灾群众的过冬衣被问题，组织有关部门和专家评估全区冬春期间救助工作的绩效。</w:t>
      </w:r>
    </w:p>
    <w:p w14:paraId="354147F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60" w:name="_Toc51526637"/>
      <w:bookmarkStart w:id="61" w:name="_Toc32651"/>
      <w:bookmarkStart w:id="62" w:name="_Toc51527318"/>
      <w:bookmarkStart w:id="63" w:name="_Toc51526686"/>
      <w:bookmarkStart w:id="64" w:name="_Toc51528592"/>
      <w:bookmarkStart w:id="65" w:name="_Toc32623"/>
      <w:r>
        <w:rPr>
          <w:rFonts w:hint="eastAsia" w:ascii="楷体_GB2312" w:hAnsi="楷体_GB2312" w:eastAsia="楷体_GB2312" w:cs="楷体_GB2312"/>
          <w:b/>
          <w:bCs/>
          <w:spacing w:val="0"/>
          <w:sz w:val="34"/>
          <w:szCs w:val="34"/>
          <w:highlight w:val="none"/>
          <w:lang w:val="en-US" w:eastAsia="zh-CN"/>
        </w:rPr>
        <w:t>（三）倒损住房恢复重建</w:t>
      </w:r>
      <w:bookmarkEnd w:id="60"/>
      <w:bookmarkEnd w:id="61"/>
      <w:bookmarkEnd w:id="62"/>
      <w:bookmarkEnd w:id="63"/>
      <w:bookmarkEnd w:id="64"/>
      <w:bookmarkEnd w:id="65"/>
    </w:p>
    <w:p w14:paraId="4E8164B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因灾倒损住房恢复重建以受灾户自建为主，区人民政府负责组织实施。建房资金通过政府救助、社会互助、邻里帮工帮料、以工代赈、自行借贷、政策优惠等多种途径解决。重建规划和房屋设计要因地制宜确定方案，科学安排项目选址，合理布局，避开地震断裂带、地质灾害隐患点、泄洪通道等，提高抗灾设防能力，确保安全。</w:t>
      </w:r>
    </w:p>
    <w:p w14:paraId="6CBAA91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区应急管理局根据各镇人民政府</w:t>
      </w:r>
      <w:r>
        <w:rPr>
          <w:rFonts w:hint="eastAsia"/>
          <w:spacing w:val="0"/>
          <w:sz w:val="34"/>
          <w:szCs w:val="34"/>
          <w:highlight w:val="none"/>
          <w:lang w:val="en-US" w:eastAsia="zh-CN"/>
        </w:rPr>
        <w:t>、街道办事处</w:t>
      </w:r>
      <w:r>
        <w:rPr>
          <w:rFonts w:hint="default"/>
          <w:spacing w:val="0"/>
          <w:sz w:val="34"/>
          <w:szCs w:val="34"/>
          <w:highlight w:val="none"/>
          <w:lang w:val="en-US" w:eastAsia="zh-CN"/>
        </w:rPr>
        <w:t>提供的倒损住房核定情况，视</w:t>
      </w:r>
      <w:r>
        <w:rPr>
          <w:rFonts w:hint="eastAsia"/>
          <w:spacing w:val="0"/>
          <w:sz w:val="34"/>
          <w:szCs w:val="34"/>
          <w:highlight w:val="none"/>
          <w:lang w:val="en-US" w:eastAsia="zh-CN"/>
        </w:rPr>
        <w:t>情况</w:t>
      </w:r>
      <w:r>
        <w:rPr>
          <w:rFonts w:hint="default"/>
          <w:spacing w:val="0"/>
          <w:sz w:val="34"/>
          <w:szCs w:val="34"/>
          <w:highlight w:val="none"/>
          <w:lang w:val="en-US" w:eastAsia="zh-CN"/>
        </w:rPr>
        <w:t>组织评估小组，参考其他灾害管理部门评估数据，对因灾住房倒损情况进行综合评估。</w:t>
      </w:r>
    </w:p>
    <w:p w14:paraId="4BBC1DD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住房重建工作结束后，区应急管理局采取实地调查、抽样调查等方式，对倒损住房恢复重建补助资金管理工作开展绩效评估，并将评估结果报市应急管理局。</w:t>
      </w:r>
    </w:p>
    <w:p w14:paraId="19E0A57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区住建局负责倒损住房恢复重建的技术支持和质量监督等工作。</w:t>
      </w:r>
      <w:r>
        <w:rPr>
          <w:rFonts w:hint="eastAsia"/>
          <w:spacing w:val="0"/>
          <w:sz w:val="34"/>
          <w:szCs w:val="34"/>
          <w:highlight w:val="none"/>
          <w:lang w:val="en-US" w:eastAsia="zh-CN"/>
        </w:rPr>
        <w:t>市</w:t>
      </w:r>
      <w:r>
        <w:rPr>
          <w:rFonts w:hint="default"/>
          <w:spacing w:val="0"/>
          <w:sz w:val="34"/>
          <w:szCs w:val="34"/>
          <w:highlight w:val="none"/>
          <w:lang w:val="en-US" w:eastAsia="zh-CN"/>
        </w:rPr>
        <w:t>自然资源局</w:t>
      </w:r>
      <w:r>
        <w:rPr>
          <w:rFonts w:hint="eastAsia"/>
          <w:spacing w:val="0"/>
          <w:sz w:val="34"/>
          <w:szCs w:val="34"/>
          <w:highlight w:val="none"/>
          <w:lang w:val="en-US" w:eastAsia="zh-CN"/>
        </w:rPr>
        <w:t>海州分局</w:t>
      </w:r>
      <w:r>
        <w:rPr>
          <w:rFonts w:hint="default"/>
          <w:spacing w:val="0"/>
          <w:sz w:val="34"/>
          <w:szCs w:val="34"/>
          <w:highlight w:val="none"/>
          <w:lang w:val="en-US" w:eastAsia="zh-CN"/>
        </w:rPr>
        <w:t>负责灾后恢复重建的测绘地理信息保障服务工作。其他相关部门按照各自职责，做好重建规划、选址，制定优惠政策，支持做好住房重建工作。</w:t>
      </w:r>
    </w:p>
    <w:p w14:paraId="312687F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36" w:firstLineChars="200"/>
        <w:jc w:val="both"/>
        <w:textAlignment w:val="baseline"/>
        <w:rPr>
          <w:rFonts w:hint="default"/>
          <w:spacing w:val="-11"/>
          <w:sz w:val="34"/>
          <w:szCs w:val="34"/>
          <w:highlight w:val="none"/>
          <w:lang w:val="en-US" w:eastAsia="zh-CN"/>
        </w:rPr>
      </w:pPr>
      <w:r>
        <w:rPr>
          <w:rFonts w:hint="default"/>
          <w:spacing w:val="-11"/>
          <w:sz w:val="34"/>
          <w:szCs w:val="34"/>
          <w:highlight w:val="none"/>
          <w:lang w:val="en-US" w:eastAsia="zh-CN"/>
        </w:rPr>
        <w:t>由</w:t>
      </w:r>
      <w:r>
        <w:rPr>
          <w:rFonts w:hint="eastAsia"/>
          <w:spacing w:val="-11"/>
          <w:sz w:val="34"/>
          <w:szCs w:val="34"/>
          <w:highlight w:val="none"/>
          <w:lang w:val="en-US" w:eastAsia="zh-CN"/>
        </w:rPr>
        <w:t>区委、</w:t>
      </w:r>
      <w:r>
        <w:rPr>
          <w:rFonts w:hint="default"/>
          <w:spacing w:val="-11"/>
          <w:sz w:val="34"/>
          <w:szCs w:val="34"/>
          <w:highlight w:val="none"/>
          <w:lang w:val="en-US" w:eastAsia="zh-CN"/>
        </w:rPr>
        <w:t>区政府统一组织开展的恢复重建，按有关规定执行。</w:t>
      </w:r>
      <w:bookmarkStart w:id="66" w:name="_Toc18813"/>
    </w:p>
    <w:p w14:paraId="2BBB1774">
      <w:pPr>
        <w:rPr>
          <w:rFonts w:hint="eastAsia"/>
          <w:spacing w:val="-11"/>
          <w:sz w:val="34"/>
          <w:szCs w:val="34"/>
          <w:highlight w:val="none"/>
          <w:lang w:val="en-US" w:eastAsia="zh-CN"/>
        </w:rPr>
      </w:pPr>
      <w:r>
        <w:rPr>
          <w:rFonts w:hint="default"/>
          <w:spacing w:val="-11"/>
          <w:sz w:val="34"/>
          <w:szCs w:val="34"/>
          <w:highlight w:val="none"/>
          <w:lang w:val="en-US" w:eastAsia="zh-CN"/>
        </w:rPr>
        <w:br w:type="page"/>
      </w:r>
    </w:p>
    <w:p w14:paraId="69E0C7DE">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690" w:lineRule="exact"/>
        <w:ind w:left="0" w:leftChars="0" w:right="0" w:rightChars="0" w:firstLine="680" w:firstLineChars="200"/>
        <w:jc w:val="both"/>
        <w:textAlignment w:val="baseline"/>
        <w:outlineLvl w:val="0"/>
        <w:rPr>
          <w:rFonts w:hint="eastAsia" w:ascii="黑体" w:hAnsi="黑体" w:eastAsia="黑体" w:cs="黑体"/>
          <w:b w:val="0"/>
          <w:spacing w:val="0"/>
          <w:sz w:val="34"/>
          <w:szCs w:val="34"/>
          <w:highlight w:val="none"/>
        </w:rPr>
      </w:pPr>
      <w:bookmarkStart w:id="67" w:name="_Toc24759"/>
      <w:r>
        <w:rPr>
          <w:rFonts w:hint="eastAsia" w:ascii="黑体" w:hAnsi="黑体" w:eastAsia="黑体" w:cs="黑体"/>
          <w:b w:val="0"/>
          <w:snapToGrid w:val="0"/>
          <w:color w:val="000000"/>
          <w:spacing w:val="0"/>
          <w:kern w:val="0"/>
          <w:sz w:val="34"/>
          <w:szCs w:val="34"/>
          <w:highlight w:val="none"/>
          <w:lang w:val="en-US" w:eastAsia="zh-CN" w:bidi="ar-SA"/>
        </w:rPr>
        <w:t>七</w:t>
      </w:r>
      <w:r>
        <w:rPr>
          <w:rFonts w:hint="eastAsia" w:ascii="黑体" w:hAnsi="黑体" w:eastAsia="黑体" w:cs="黑体"/>
          <w:b w:val="0"/>
          <w:snapToGrid w:val="0"/>
          <w:color w:val="000000"/>
          <w:spacing w:val="0"/>
          <w:kern w:val="0"/>
          <w:sz w:val="34"/>
          <w:szCs w:val="34"/>
          <w:highlight w:val="none"/>
          <w:lang w:val="en-US" w:eastAsia="en-US" w:bidi="ar-SA"/>
        </w:rPr>
        <w:t>、</w:t>
      </w:r>
      <w:r>
        <w:rPr>
          <w:rFonts w:hint="eastAsia" w:ascii="黑体" w:hAnsi="黑体" w:eastAsia="黑体" w:cs="黑体"/>
          <w:spacing w:val="0"/>
          <w:sz w:val="34"/>
          <w:szCs w:val="34"/>
          <w:highlight w:val="none"/>
          <w:lang w:val="en-US" w:eastAsia="zh-CN"/>
        </w:rPr>
        <w:t>保障措施</w:t>
      </w:r>
      <w:bookmarkEnd w:id="66"/>
      <w:bookmarkEnd w:id="67"/>
      <w:bookmarkStart w:id="68" w:name="_Toc51528594"/>
      <w:bookmarkStart w:id="69" w:name="_Toc2147"/>
      <w:bookmarkStart w:id="70" w:name="_Toc51527320"/>
    </w:p>
    <w:p w14:paraId="4D86B155">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690" w:lineRule="exact"/>
        <w:ind w:left="0" w:right="0" w:rightChars="0" w:firstLine="683" w:firstLineChars="200"/>
        <w:jc w:val="both"/>
        <w:textAlignment w:val="baseline"/>
        <w:outlineLvl w:val="1"/>
        <w:rPr>
          <w:rFonts w:ascii="Times New Roman" w:hAnsi="楷体" w:eastAsia="楷体"/>
          <w:b/>
          <w:bCs/>
          <w:spacing w:val="0"/>
          <w:sz w:val="34"/>
          <w:szCs w:val="34"/>
          <w:highlight w:val="none"/>
        </w:rPr>
      </w:pPr>
      <w:bookmarkStart w:id="71" w:name="_Toc32727"/>
      <w:r>
        <w:rPr>
          <w:rFonts w:hint="eastAsia" w:ascii="Times New Roman" w:hAnsi="Times New Roman" w:eastAsia="楷体"/>
          <w:b/>
          <w:bCs/>
          <w:spacing w:val="0"/>
          <w:sz w:val="34"/>
          <w:szCs w:val="34"/>
          <w:highlight w:val="none"/>
          <w:lang w:eastAsia="zh-CN"/>
        </w:rPr>
        <w:t>（一）</w:t>
      </w:r>
      <w:r>
        <w:rPr>
          <w:rFonts w:ascii="Times New Roman" w:hAnsi="楷体" w:eastAsia="楷体"/>
          <w:b/>
          <w:bCs/>
          <w:spacing w:val="0"/>
          <w:sz w:val="34"/>
          <w:szCs w:val="34"/>
          <w:highlight w:val="none"/>
        </w:rPr>
        <w:t>资金保障</w:t>
      </w:r>
      <w:bookmarkEnd w:id="68"/>
      <w:bookmarkEnd w:id="69"/>
      <w:bookmarkEnd w:id="70"/>
      <w:bookmarkEnd w:id="71"/>
    </w:p>
    <w:p w14:paraId="76AE960B">
      <w:pPr>
        <w:pStyle w:val="4"/>
        <w:keepNext w:val="0"/>
        <w:keepLines w:val="0"/>
        <w:pageBreakBefore w:val="0"/>
        <w:widowControl/>
        <w:kinsoku w:val="0"/>
        <w:wordWrap/>
        <w:overflowPunct/>
        <w:topLinePunct w:val="0"/>
        <w:autoSpaceDE w:val="0"/>
        <w:autoSpaceDN w:val="0"/>
        <w:bidi w:val="0"/>
        <w:adjustRightInd w:val="0"/>
        <w:snapToGrid w:val="0"/>
        <w:spacing w:line="690" w:lineRule="exact"/>
        <w:ind w:left="0" w:right="0" w:firstLine="680" w:firstLineChars="200"/>
        <w:jc w:val="both"/>
        <w:textAlignment w:val="baseline"/>
        <w:rPr>
          <w:rFonts w:hint="default"/>
          <w:spacing w:val="-6"/>
          <w:sz w:val="34"/>
          <w:szCs w:val="34"/>
          <w:highlight w:val="none"/>
          <w:lang w:val="en-US" w:eastAsia="zh-CN"/>
        </w:rPr>
      </w:pPr>
      <w:r>
        <w:rPr>
          <w:rFonts w:hint="default"/>
          <w:spacing w:val="0"/>
          <w:sz w:val="34"/>
          <w:szCs w:val="34"/>
          <w:highlight w:val="none"/>
          <w:lang w:val="en-US" w:eastAsia="zh-CN"/>
        </w:rPr>
        <w:t>区财政局、区发改局、区应急管理局等部门根据《中华人民共和国预算法》《自然灾害救助条例》《自然灾害生活救助资金管理暂行办法》等规定，合理安排区救灾资金预算，并按照救灾工作分级负责、救灾资金分级负担，以区为主的</w:t>
      </w:r>
      <w:r>
        <w:rPr>
          <w:rFonts w:hint="default"/>
          <w:spacing w:val="-11"/>
          <w:sz w:val="34"/>
          <w:szCs w:val="34"/>
          <w:highlight w:val="none"/>
          <w:lang w:val="en-US" w:eastAsia="zh-CN"/>
        </w:rPr>
        <w:t>原则，建立完善各级救灾资金分担机制，督促保障救灾资金投入。</w:t>
      </w:r>
    </w:p>
    <w:p w14:paraId="237892EB">
      <w:pPr>
        <w:pStyle w:val="4"/>
        <w:keepNext w:val="0"/>
        <w:keepLines w:val="0"/>
        <w:pageBreakBefore w:val="0"/>
        <w:widowControl/>
        <w:kinsoku w:val="0"/>
        <w:wordWrap/>
        <w:overflowPunct/>
        <w:topLinePunct w:val="0"/>
        <w:autoSpaceDE w:val="0"/>
        <w:autoSpaceDN w:val="0"/>
        <w:bidi w:val="0"/>
        <w:adjustRightInd w:val="0"/>
        <w:snapToGrid w:val="0"/>
        <w:spacing w:line="6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区政府将自然灾害救助工作纳入国民经济和社会发展规划，建立健全与自然灾害救助需求相适应的资金、物资保障机制，将自然灾害生活补助资金和自然灾害救助工作经费纳入财政预算。</w:t>
      </w:r>
    </w:p>
    <w:p w14:paraId="6E7C962B">
      <w:pPr>
        <w:pStyle w:val="4"/>
        <w:keepNext w:val="0"/>
        <w:keepLines w:val="0"/>
        <w:pageBreakBefore w:val="0"/>
        <w:widowControl/>
        <w:kinsoku w:val="0"/>
        <w:wordWrap/>
        <w:overflowPunct/>
        <w:topLinePunct w:val="0"/>
        <w:autoSpaceDE w:val="0"/>
        <w:autoSpaceDN w:val="0"/>
        <w:bidi w:val="0"/>
        <w:adjustRightInd w:val="0"/>
        <w:snapToGrid w:val="0"/>
        <w:spacing w:line="6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财政每年综合考虑有关部门灾情预测和上年度实际支出等因素，按规定程序合理安排区自然灾害生活补助资金，专项用于帮助解决遭受自然灾害地区受灾群众的基本生活困难。区政府应根据经济社会发展水平、自然灾害生活救助成本等因素适时调整自然灾害生活救助政策和相关补助标准。</w:t>
      </w:r>
    </w:p>
    <w:p w14:paraId="5A221D20">
      <w:pPr>
        <w:pStyle w:val="4"/>
        <w:keepNext w:val="0"/>
        <w:keepLines w:val="0"/>
        <w:pageBreakBefore w:val="0"/>
        <w:widowControl/>
        <w:kinsoku w:val="0"/>
        <w:wordWrap/>
        <w:overflowPunct/>
        <w:topLinePunct w:val="0"/>
        <w:autoSpaceDE w:val="0"/>
        <w:autoSpaceDN w:val="0"/>
        <w:bidi w:val="0"/>
        <w:adjustRightInd w:val="0"/>
        <w:snapToGrid w:val="0"/>
        <w:spacing w:line="6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自然灾害生活补助资金预算不足时，区、</w:t>
      </w:r>
      <w:r>
        <w:rPr>
          <w:rFonts w:hint="eastAsia"/>
          <w:spacing w:val="0"/>
          <w:sz w:val="34"/>
          <w:szCs w:val="34"/>
          <w:highlight w:val="none"/>
          <w:lang w:val="en-US" w:eastAsia="zh-CN"/>
        </w:rPr>
        <w:t>镇街</w:t>
      </w:r>
      <w:r>
        <w:rPr>
          <w:rFonts w:hint="default"/>
          <w:spacing w:val="0"/>
          <w:sz w:val="34"/>
          <w:szCs w:val="34"/>
          <w:highlight w:val="none"/>
          <w:lang w:val="en-US" w:eastAsia="zh-CN"/>
        </w:rPr>
        <w:t>财政应积极调整优化支出结构，统筹整合相关资金，多渠道保障受灾群众生活救助需求。</w:t>
      </w:r>
    </w:p>
    <w:p w14:paraId="315A2E06">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90" w:lineRule="exact"/>
        <w:ind w:left="0" w:right="0" w:rightChars="0" w:firstLine="683" w:firstLineChars="200"/>
        <w:jc w:val="both"/>
        <w:textAlignment w:val="baseline"/>
        <w:outlineLvl w:val="1"/>
        <w:rPr>
          <w:rFonts w:hint="default" w:ascii="Times New Roman" w:hAnsi="楷体" w:eastAsia="楷体"/>
          <w:b/>
          <w:bCs/>
          <w:spacing w:val="0"/>
          <w:sz w:val="34"/>
          <w:szCs w:val="34"/>
          <w:highlight w:val="none"/>
          <w:lang w:val="en-US" w:eastAsia="zh-CN"/>
        </w:rPr>
      </w:pPr>
      <w:bookmarkStart w:id="72" w:name="_Toc10740"/>
      <w:bookmarkStart w:id="73" w:name="_Toc51528595"/>
      <w:bookmarkStart w:id="74" w:name="_Toc51527321"/>
      <w:bookmarkStart w:id="75" w:name="_Toc16571"/>
      <w:r>
        <w:rPr>
          <w:rFonts w:hint="eastAsia" w:ascii="Times New Roman" w:hAnsi="楷体" w:eastAsia="楷体"/>
          <w:b/>
          <w:bCs/>
          <w:spacing w:val="0"/>
          <w:sz w:val="34"/>
          <w:szCs w:val="34"/>
          <w:highlight w:val="none"/>
          <w:lang w:val="en-US" w:eastAsia="zh-CN"/>
        </w:rPr>
        <w:t>（二）</w:t>
      </w:r>
      <w:r>
        <w:rPr>
          <w:rFonts w:hint="default" w:ascii="Times New Roman" w:hAnsi="楷体" w:eastAsia="楷体"/>
          <w:b/>
          <w:bCs/>
          <w:spacing w:val="0"/>
          <w:sz w:val="34"/>
          <w:szCs w:val="34"/>
          <w:highlight w:val="none"/>
          <w:lang w:val="en-US" w:eastAsia="zh-CN"/>
        </w:rPr>
        <w:t>物资保障</w:t>
      </w:r>
      <w:bookmarkEnd w:id="72"/>
      <w:bookmarkEnd w:id="73"/>
      <w:bookmarkEnd w:id="74"/>
      <w:bookmarkEnd w:id="75"/>
    </w:p>
    <w:p w14:paraId="4F9E7732">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90" w:lineRule="exact"/>
        <w:ind w:left="0" w:right="0" w:rightChars="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根据自然灾害特点、居民人口数量和分布等情况，合理规划建设区救灾物资储备库，完善救灾物资储备库的仓储条件、设施和功能，形成救灾物资储备网络。区政府应当根据自然灾害特点、居民人口数量和分布等情况，按照布局合理、规模适度的原则，设立救灾物资储备库（点）。救灾物资储备库（点）建设应统筹考虑各行业应急处置、抢险救灾等方面需要。</w:t>
      </w:r>
    </w:p>
    <w:p w14:paraId="4435105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制定救灾物资储备规划，合理确定储备品种和规模。建立健全救灾物资采购和储备制度，完善救灾物资储备管理信息系统。每年根据应对重大自然灾害的要求储备必要物资。</w:t>
      </w:r>
    </w:p>
    <w:p w14:paraId="6D38609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按照实物储备、能力储备和协议储备相结合的原则，建立救灾物资生产厂家名录，健全应急采购和供货机制。在常规储备基础上，建立应急救灾物资生产企业信息库和应急供应预签约。紧急情况下，预签约企业按照预签协议迅速组织供应，提供所需救灾应急物资。</w:t>
      </w:r>
    </w:p>
    <w:p w14:paraId="133CA58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制定完善救灾物资质量技术标准、储备库（点）建设和管理标准，完善救灾物资发放全过程管理。建立健全救灾物资应急保障和征用补偿机制。</w:t>
      </w:r>
    </w:p>
    <w:p w14:paraId="29A0BB5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建立健全救灾物资紧急调拨和畅通机制。灾害发生时，除请求上级部门调拨救灾物资外，上级可调用下级救灾储备物资，并在调用后给予补充或经费补助。</w:t>
      </w:r>
    </w:p>
    <w:p w14:paraId="3D382C7A">
      <w:pPr>
        <w:pStyle w:val="4"/>
        <w:keepNext w:val="0"/>
        <w:keepLines w:val="0"/>
        <w:pageBreakBefore w:val="0"/>
        <w:widowControl/>
        <w:kinsoku w:val="0"/>
        <w:wordWrap/>
        <w:overflowPunct/>
        <w:topLinePunct w:val="0"/>
        <w:autoSpaceDE w:val="0"/>
        <w:autoSpaceDN w:val="0"/>
        <w:bidi w:val="0"/>
        <w:adjustRightInd w:val="0"/>
        <w:snapToGrid w:val="0"/>
        <w:spacing w:line="66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交通部门应开辟救灾物资运输绿色通道，保障救灾物资以最快速度运往灾害现场。请求上级对运送救灾物资的车辆免收路桥通行费用。</w:t>
      </w:r>
    </w:p>
    <w:p w14:paraId="09A8E88E">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660" w:lineRule="exact"/>
        <w:ind w:left="0" w:right="0" w:rightChars="0" w:firstLine="683" w:firstLineChars="200"/>
        <w:jc w:val="both"/>
        <w:textAlignment w:val="baseline"/>
        <w:outlineLvl w:val="1"/>
        <w:rPr>
          <w:rFonts w:hint="default" w:ascii="Times New Roman" w:hAnsi="楷体" w:eastAsia="楷体"/>
          <w:b/>
          <w:bCs/>
          <w:spacing w:val="0"/>
          <w:sz w:val="34"/>
          <w:szCs w:val="34"/>
          <w:highlight w:val="none"/>
          <w:lang w:val="en-US" w:eastAsia="zh-CN"/>
        </w:rPr>
      </w:pPr>
      <w:bookmarkStart w:id="76" w:name="_Toc18982"/>
      <w:bookmarkStart w:id="77" w:name="_Toc12465"/>
      <w:bookmarkStart w:id="78" w:name="_Toc51528596"/>
      <w:bookmarkStart w:id="79" w:name="_Toc51527322"/>
      <w:r>
        <w:rPr>
          <w:rFonts w:hint="eastAsia" w:ascii="Times New Roman" w:hAnsi="楷体" w:eastAsia="楷体"/>
          <w:b/>
          <w:bCs/>
          <w:spacing w:val="0"/>
          <w:sz w:val="34"/>
          <w:szCs w:val="34"/>
          <w:highlight w:val="none"/>
          <w:lang w:val="en-US" w:eastAsia="zh-CN"/>
        </w:rPr>
        <w:t>（三）</w:t>
      </w:r>
      <w:r>
        <w:rPr>
          <w:rFonts w:hint="default" w:ascii="Times New Roman" w:hAnsi="楷体" w:eastAsia="楷体"/>
          <w:b/>
          <w:bCs/>
          <w:spacing w:val="0"/>
          <w:sz w:val="34"/>
          <w:szCs w:val="34"/>
          <w:highlight w:val="none"/>
          <w:lang w:val="en-US" w:eastAsia="zh-CN"/>
        </w:rPr>
        <w:t>通信和信息保障</w:t>
      </w:r>
      <w:bookmarkEnd w:id="76"/>
      <w:bookmarkEnd w:id="77"/>
      <w:bookmarkEnd w:id="78"/>
      <w:bookmarkEnd w:id="79"/>
    </w:p>
    <w:p w14:paraId="07C62F2F">
      <w:pPr>
        <w:pStyle w:val="4"/>
        <w:keepNext w:val="0"/>
        <w:keepLines w:val="0"/>
        <w:pageBreakBefore w:val="0"/>
        <w:widowControl/>
        <w:kinsoku w:val="0"/>
        <w:wordWrap/>
        <w:overflowPunct/>
        <w:topLinePunct w:val="0"/>
        <w:autoSpaceDE w:val="0"/>
        <w:autoSpaceDN w:val="0"/>
        <w:bidi w:val="0"/>
        <w:adjustRightInd w:val="0"/>
        <w:snapToGrid w:val="0"/>
        <w:spacing w:line="66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通信运营部门应依法保障灾情传送网络的畅通。自然灾害救助信息网络应以公用通信网络为基础，合理组建灾情专用通信网络，确保信息畅通。</w:t>
      </w:r>
    </w:p>
    <w:p w14:paraId="0E96DB5D">
      <w:pPr>
        <w:pStyle w:val="4"/>
        <w:keepNext w:val="0"/>
        <w:keepLines w:val="0"/>
        <w:pageBreakBefore w:val="0"/>
        <w:widowControl/>
        <w:kinsoku w:val="0"/>
        <w:wordWrap/>
        <w:overflowPunct/>
        <w:topLinePunct w:val="0"/>
        <w:autoSpaceDE w:val="0"/>
        <w:autoSpaceDN w:val="0"/>
        <w:bidi w:val="0"/>
        <w:adjustRightInd w:val="0"/>
        <w:snapToGrid w:val="0"/>
        <w:spacing w:line="66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加强区级灾情管理系统建设，建立并管理覆盖区、</w:t>
      </w:r>
      <w:r>
        <w:rPr>
          <w:rFonts w:hint="eastAsia"/>
          <w:spacing w:val="0"/>
          <w:sz w:val="34"/>
          <w:szCs w:val="34"/>
          <w:highlight w:val="none"/>
          <w:lang w:val="en-US" w:eastAsia="zh-CN"/>
        </w:rPr>
        <w:t>镇街</w:t>
      </w:r>
      <w:r>
        <w:rPr>
          <w:rFonts w:hint="default"/>
          <w:spacing w:val="0"/>
          <w:sz w:val="34"/>
          <w:szCs w:val="34"/>
          <w:highlight w:val="none"/>
          <w:lang w:val="en-US" w:eastAsia="zh-CN"/>
        </w:rPr>
        <w:t>二级救灾通信网络，确保及时准确掌握重特大自然灾害信息。</w:t>
      </w:r>
    </w:p>
    <w:p w14:paraId="1F1911DE">
      <w:pPr>
        <w:pStyle w:val="4"/>
        <w:keepNext w:val="0"/>
        <w:keepLines w:val="0"/>
        <w:pageBreakBefore w:val="0"/>
        <w:widowControl/>
        <w:kinsoku w:val="0"/>
        <w:wordWrap/>
        <w:overflowPunct/>
        <w:topLinePunct w:val="0"/>
        <w:autoSpaceDE w:val="0"/>
        <w:autoSpaceDN w:val="0"/>
        <w:bidi w:val="0"/>
        <w:adjustRightInd w:val="0"/>
        <w:snapToGrid w:val="0"/>
        <w:spacing w:line="66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按照区政府应急平台总体框架，建立完善区减灾应急指挥中心。充分利用社会通信资源，提供信息交流服务，完善信息共享机制。</w:t>
      </w:r>
    </w:p>
    <w:p w14:paraId="4873CF9A">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660" w:lineRule="exact"/>
        <w:ind w:left="0" w:right="0" w:rightChars="0" w:firstLine="683" w:firstLineChars="200"/>
        <w:jc w:val="both"/>
        <w:textAlignment w:val="baseline"/>
        <w:outlineLvl w:val="1"/>
        <w:rPr>
          <w:rFonts w:hint="default" w:ascii="Times New Roman" w:hAnsi="楷体" w:eastAsia="楷体"/>
          <w:b/>
          <w:bCs/>
          <w:spacing w:val="0"/>
          <w:sz w:val="34"/>
          <w:szCs w:val="34"/>
          <w:highlight w:val="none"/>
          <w:lang w:val="en-US" w:eastAsia="zh-CN"/>
        </w:rPr>
      </w:pPr>
      <w:bookmarkStart w:id="80" w:name="_Toc24729"/>
      <w:bookmarkStart w:id="81" w:name="_Toc15317"/>
      <w:bookmarkStart w:id="82" w:name="_Toc51527323"/>
      <w:bookmarkStart w:id="83" w:name="_Toc51528597"/>
      <w:r>
        <w:rPr>
          <w:rFonts w:hint="eastAsia" w:ascii="Times New Roman" w:hAnsi="楷体" w:eastAsia="楷体"/>
          <w:b/>
          <w:bCs/>
          <w:spacing w:val="0"/>
          <w:sz w:val="34"/>
          <w:szCs w:val="34"/>
          <w:highlight w:val="none"/>
          <w:lang w:val="en-US" w:eastAsia="zh-CN"/>
        </w:rPr>
        <w:t>（四）</w:t>
      </w:r>
      <w:r>
        <w:rPr>
          <w:rFonts w:hint="default" w:ascii="Times New Roman" w:hAnsi="楷体" w:eastAsia="楷体"/>
          <w:b/>
          <w:bCs/>
          <w:spacing w:val="0"/>
          <w:sz w:val="34"/>
          <w:szCs w:val="34"/>
          <w:highlight w:val="none"/>
          <w:lang w:val="en-US" w:eastAsia="zh-CN"/>
        </w:rPr>
        <w:t>装备和设施保障</w:t>
      </w:r>
      <w:bookmarkEnd w:id="80"/>
      <w:bookmarkEnd w:id="81"/>
      <w:bookmarkEnd w:id="82"/>
      <w:bookmarkEnd w:id="83"/>
    </w:p>
    <w:p w14:paraId="7090936A">
      <w:pPr>
        <w:pStyle w:val="4"/>
        <w:keepNext w:val="0"/>
        <w:keepLines w:val="0"/>
        <w:pageBreakBefore w:val="0"/>
        <w:widowControl/>
        <w:kinsoku w:val="0"/>
        <w:wordWrap/>
        <w:overflowPunct/>
        <w:topLinePunct w:val="0"/>
        <w:autoSpaceDE w:val="0"/>
        <w:autoSpaceDN w:val="0"/>
        <w:bidi w:val="0"/>
        <w:adjustRightInd w:val="0"/>
        <w:snapToGrid w:val="0"/>
        <w:spacing w:line="66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区各有关部门应配备救灾工作必需的设备和装备。区政府应建立健全自然灾害救助应急指挥技术支撑系统，并为自然灾害救助工作提供必要的交通、通信等设备。</w:t>
      </w:r>
    </w:p>
    <w:p w14:paraId="240A1533">
      <w:pPr>
        <w:pStyle w:val="4"/>
        <w:keepNext w:val="0"/>
        <w:keepLines w:val="0"/>
        <w:pageBreakBefore w:val="0"/>
        <w:widowControl/>
        <w:kinsoku w:val="0"/>
        <w:wordWrap/>
        <w:overflowPunct/>
        <w:topLinePunct w:val="0"/>
        <w:autoSpaceDE w:val="0"/>
        <w:autoSpaceDN w:val="0"/>
        <w:bidi w:val="0"/>
        <w:adjustRightInd w:val="0"/>
        <w:snapToGrid w:val="0"/>
        <w:spacing w:line="66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区政府应当根据全区居民人口数量和分布情况，利用公园、广场、体育场馆、人防工程等公共设施，统筹规划设立应急避难场所，并设置明显标志。自然灾害多发、易发地区可规划建设专用应急避难场所。</w:t>
      </w:r>
    </w:p>
    <w:p w14:paraId="25245769">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90" w:lineRule="exact"/>
        <w:ind w:left="0" w:right="0" w:rightChars="0" w:firstLine="683" w:firstLineChars="200"/>
        <w:jc w:val="both"/>
        <w:textAlignment w:val="baseline"/>
        <w:outlineLvl w:val="1"/>
        <w:rPr>
          <w:rFonts w:hint="default" w:ascii="Times New Roman" w:hAnsi="楷体" w:eastAsia="楷体"/>
          <w:b/>
          <w:bCs/>
          <w:spacing w:val="0"/>
          <w:sz w:val="34"/>
          <w:szCs w:val="34"/>
          <w:highlight w:val="none"/>
          <w:lang w:val="en-US" w:eastAsia="zh-CN"/>
        </w:rPr>
      </w:pPr>
      <w:bookmarkStart w:id="84" w:name="_Toc19062"/>
      <w:bookmarkStart w:id="85" w:name="_Toc51528598"/>
      <w:bookmarkStart w:id="86" w:name="_Toc3365"/>
      <w:bookmarkStart w:id="87" w:name="_Toc51527324"/>
      <w:r>
        <w:rPr>
          <w:rFonts w:hint="eastAsia" w:ascii="Times New Roman" w:hAnsi="楷体" w:eastAsia="楷体"/>
          <w:b/>
          <w:bCs/>
          <w:spacing w:val="0"/>
          <w:sz w:val="34"/>
          <w:szCs w:val="34"/>
          <w:highlight w:val="none"/>
          <w:lang w:val="en-US" w:eastAsia="zh-CN"/>
        </w:rPr>
        <w:t>（五）</w:t>
      </w:r>
      <w:r>
        <w:rPr>
          <w:rFonts w:hint="default" w:ascii="Times New Roman" w:hAnsi="楷体" w:eastAsia="楷体"/>
          <w:b/>
          <w:bCs/>
          <w:spacing w:val="0"/>
          <w:sz w:val="34"/>
          <w:szCs w:val="34"/>
          <w:highlight w:val="none"/>
          <w:lang w:val="en-US" w:eastAsia="zh-CN"/>
        </w:rPr>
        <w:t>人力资源保障</w:t>
      </w:r>
      <w:bookmarkEnd w:id="84"/>
      <w:bookmarkEnd w:id="85"/>
      <w:bookmarkEnd w:id="86"/>
      <w:bookmarkEnd w:id="87"/>
    </w:p>
    <w:p w14:paraId="2344497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11"/>
          <w:sz w:val="34"/>
          <w:szCs w:val="34"/>
          <w:highlight w:val="none"/>
          <w:lang w:val="en-US" w:eastAsia="zh-CN"/>
        </w:rPr>
      </w:pPr>
      <w:r>
        <w:rPr>
          <w:rFonts w:hint="default"/>
          <w:spacing w:val="0"/>
          <w:sz w:val="34"/>
          <w:szCs w:val="34"/>
          <w:highlight w:val="none"/>
          <w:lang w:val="en-US" w:eastAsia="zh-CN"/>
        </w:rPr>
        <w:t>加强自然灾害各类专业救援队伍建设、防灾减灾人员队伍建设，提高自然灾害救助能力。支持、培育和发展相关社</w:t>
      </w:r>
      <w:r>
        <w:rPr>
          <w:rFonts w:hint="default"/>
          <w:spacing w:val="-11"/>
          <w:sz w:val="34"/>
          <w:szCs w:val="34"/>
          <w:highlight w:val="none"/>
          <w:lang w:val="en-US" w:eastAsia="zh-CN"/>
        </w:rPr>
        <w:t>会组织和志愿者队伍，鼓励和引导其在救灾工作中发挥积极作用。</w:t>
      </w:r>
    </w:p>
    <w:p w14:paraId="6AAE040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组织民政、自然资源、生态环境、农业、商务、卫健、应急、红十字会等方面专家，重点开展灾情会商、赴灾区的现场评估及灾害管理的业务咨询工作。</w:t>
      </w:r>
    </w:p>
    <w:p w14:paraId="456CE3E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推行灾害信息员培训制度，建立健全区、</w:t>
      </w:r>
      <w:r>
        <w:rPr>
          <w:rFonts w:hint="eastAsia"/>
          <w:spacing w:val="0"/>
          <w:sz w:val="34"/>
          <w:szCs w:val="34"/>
          <w:highlight w:val="none"/>
          <w:lang w:val="en-US" w:eastAsia="zh-CN"/>
        </w:rPr>
        <w:t>镇街</w:t>
      </w:r>
      <w:r>
        <w:rPr>
          <w:rFonts w:hint="default"/>
          <w:spacing w:val="0"/>
          <w:sz w:val="34"/>
          <w:szCs w:val="34"/>
          <w:highlight w:val="none"/>
          <w:lang w:val="en-US" w:eastAsia="zh-CN"/>
        </w:rPr>
        <w:t>、村（社区）三级灾害信息员队伍。村民委员会、社区居民委员会和企业事业单位必须设立专职或者兼职的灾害信息员。</w:t>
      </w:r>
    </w:p>
    <w:p w14:paraId="23FFE852">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90" w:lineRule="exact"/>
        <w:ind w:left="0" w:right="0" w:rightChars="0" w:firstLine="683" w:firstLineChars="200"/>
        <w:jc w:val="both"/>
        <w:textAlignment w:val="baseline"/>
        <w:outlineLvl w:val="1"/>
        <w:rPr>
          <w:rFonts w:hint="default" w:ascii="Times New Roman" w:hAnsi="楷体" w:eastAsia="楷体"/>
          <w:b/>
          <w:bCs/>
          <w:spacing w:val="0"/>
          <w:sz w:val="34"/>
          <w:szCs w:val="34"/>
          <w:highlight w:val="none"/>
          <w:lang w:val="en-US" w:eastAsia="zh-CN"/>
        </w:rPr>
      </w:pPr>
      <w:bookmarkStart w:id="88" w:name="_Toc51527325"/>
      <w:bookmarkStart w:id="89" w:name="_Toc3720"/>
      <w:bookmarkStart w:id="90" w:name="_Toc51528599"/>
      <w:bookmarkStart w:id="91" w:name="_Toc30035"/>
      <w:r>
        <w:rPr>
          <w:rFonts w:hint="eastAsia" w:ascii="Times New Roman" w:hAnsi="楷体" w:eastAsia="楷体"/>
          <w:b/>
          <w:bCs/>
          <w:spacing w:val="0"/>
          <w:sz w:val="34"/>
          <w:szCs w:val="34"/>
          <w:highlight w:val="none"/>
          <w:lang w:val="en-US" w:eastAsia="zh-CN"/>
        </w:rPr>
        <w:t>（六）</w:t>
      </w:r>
      <w:r>
        <w:rPr>
          <w:rFonts w:hint="default" w:ascii="Times New Roman" w:hAnsi="楷体" w:eastAsia="楷体"/>
          <w:b/>
          <w:bCs/>
          <w:spacing w:val="0"/>
          <w:sz w:val="34"/>
          <w:szCs w:val="34"/>
          <w:highlight w:val="none"/>
          <w:lang w:val="en-US" w:eastAsia="zh-CN"/>
        </w:rPr>
        <w:t>社会动员保障</w:t>
      </w:r>
      <w:bookmarkEnd w:id="88"/>
      <w:bookmarkEnd w:id="89"/>
      <w:bookmarkEnd w:id="90"/>
      <w:bookmarkEnd w:id="91"/>
    </w:p>
    <w:p w14:paraId="7ACF63D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完善救灾捐赠管理相关政策，建立健全救灾捐赠动员、运行和监督管理机制，规范救灾捐赠的组织发动、款物接收、统计、分配、使用、公示反馈等各个环节的工作。完善接收境外救灾捐赠管理机制。</w:t>
      </w:r>
    </w:p>
    <w:p w14:paraId="571B31B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完善非灾区支援灾区、轻灾区支援重灾区的救助对口支援机制。科学组织、有效引导，充分发挥镇人民政府、街道办事处、村民委员会、社区居民委员会、企事业单位、社会组织和志愿者在灾害救助中的作用。</w:t>
      </w:r>
    </w:p>
    <w:p w14:paraId="7E36CBBE">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90" w:lineRule="exact"/>
        <w:ind w:left="0" w:right="0" w:rightChars="0" w:firstLine="683" w:firstLineChars="200"/>
        <w:jc w:val="both"/>
        <w:textAlignment w:val="baseline"/>
        <w:outlineLvl w:val="1"/>
        <w:rPr>
          <w:rFonts w:hint="default" w:ascii="Times New Roman" w:hAnsi="楷体" w:eastAsia="楷体"/>
          <w:b/>
          <w:bCs/>
          <w:spacing w:val="0"/>
          <w:sz w:val="34"/>
          <w:szCs w:val="34"/>
          <w:highlight w:val="none"/>
          <w:lang w:val="en-US" w:eastAsia="zh-CN"/>
        </w:rPr>
      </w:pPr>
      <w:bookmarkStart w:id="92" w:name="_Toc51528601"/>
      <w:bookmarkStart w:id="93" w:name="_Toc51527327"/>
      <w:bookmarkStart w:id="94" w:name="_Toc31693"/>
      <w:bookmarkStart w:id="95" w:name="_Toc299"/>
      <w:r>
        <w:rPr>
          <w:rFonts w:hint="eastAsia" w:ascii="Times New Roman" w:hAnsi="楷体" w:eastAsia="楷体"/>
          <w:b/>
          <w:bCs/>
          <w:spacing w:val="0"/>
          <w:sz w:val="34"/>
          <w:szCs w:val="34"/>
          <w:highlight w:val="none"/>
          <w:lang w:val="en-US" w:eastAsia="zh-CN"/>
        </w:rPr>
        <w:t>（七）</w:t>
      </w:r>
      <w:r>
        <w:rPr>
          <w:rFonts w:hint="default" w:ascii="Times New Roman" w:hAnsi="楷体" w:eastAsia="楷体"/>
          <w:b/>
          <w:bCs/>
          <w:spacing w:val="0"/>
          <w:sz w:val="34"/>
          <w:szCs w:val="34"/>
          <w:highlight w:val="none"/>
          <w:lang w:val="en-US" w:eastAsia="zh-CN"/>
        </w:rPr>
        <w:t>宣传和培训</w:t>
      </w:r>
      <w:bookmarkEnd w:id="92"/>
      <w:bookmarkEnd w:id="93"/>
      <w:bookmarkEnd w:id="94"/>
      <w:bookmarkEnd w:id="95"/>
    </w:p>
    <w:p w14:paraId="1649B9B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11"/>
          <w:sz w:val="34"/>
          <w:szCs w:val="34"/>
          <w:highlight w:val="none"/>
          <w:lang w:val="en-US" w:eastAsia="zh-CN"/>
        </w:rPr>
      </w:pPr>
      <w:r>
        <w:rPr>
          <w:rFonts w:hint="default"/>
          <w:spacing w:val="0"/>
          <w:sz w:val="34"/>
          <w:szCs w:val="34"/>
          <w:highlight w:val="none"/>
          <w:lang w:val="en-US" w:eastAsia="zh-CN"/>
        </w:rPr>
        <w:t>组织开展防灾减灾宣传教育活动，利用各种媒体宣传灾害应急法律法规规章和预防、避险、避灾、自救、互救、保险的常识，组织好“防灾减灾日”“国际减灾日”等活动，加强防灾减灾科普宣传，提高公民防灾减灾意识和科学防灾</w:t>
      </w:r>
      <w:r>
        <w:rPr>
          <w:rFonts w:hint="default"/>
          <w:spacing w:val="-11"/>
          <w:sz w:val="34"/>
          <w:szCs w:val="34"/>
          <w:highlight w:val="none"/>
          <w:lang w:val="en-US" w:eastAsia="zh-CN"/>
        </w:rPr>
        <w:t>减灾能力。积极推进城乡社区减灾活动，推动减灾示范社区建设。</w:t>
      </w:r>
    </w:p>
    <w:p w14:paraId="651C646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组织开展对灾害管理人员、专业应急队伍、社会组织和志愿者的培训。</w:t>
      </w:r>
      <w:bookmarkStart w:id="96" w:name="_Toc9695"/>
    </w:p>
    <w:p w14:paraId="422E81A8">
      <w:pPr>
        <w:rPr>
          <w:rFonts w:hint="eastAsia"/>
          <w:spacing w:val="0"/>
          <w:sz w:val="34"/>
          <w:szCs w:val="34"/>
          <w:highlight w:val="none"/>
          <w:lang w:val="en-US" w:eastAsia="zh-CN"/>
        </w:rPr>
      </w:pPr>
      <w:r>
        <w:rPr>
          <w:rFonts w:hint="default"/>
          <w:spacing w:val="0"/>
          <w:sz w:val="34"/>
          <w:szCs w:val="34"/>
          <w:highlight w:val="none"/>
          <w:lang w:val="en-US" w:eastAsia="zh-CN"/>
        </w:rPr>
        <w:br w:type="page"/>
      </w:r>
    </w:p>
    <w:p w14:paraId="3986F82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outlineLvl w:val="0"/>
        <w:rPr>
          <w:rFonts w:hint="eastAsia" w:ascii="黑体" w:hAnsi="黑体" w:eastAsia="黑体" w:cs="黑体"/>
          <w:spacing w:val="0"/>
          <w:sz w:val="34"/>
          <w:szCs w:val="34"/>
          <w:highlight w:val="none"/>
          <w:lang w:val="en-US" w:eastAsia="zh-CN"/>
        </w:rPr>
      </w:pPr>
      <w:bookmarkStart w:id="97" w:name="_Toc20960"/>
      <w:r>
        <w:rPr>
          <w:rFonts w:hint="eastAsia" w:ascii="黑体" w:hAnsi="黑体" w:eastAsia="黑体" w:cs="黑体"/>
          <w:spacing w:val="0"/>
          <w:sz w:val="34"/>
          <w:szCs w:val="34"/>
          <w:highlight w:val="none"/>
          <w:lang w:val="en-US" w:eastAsia="zh-CN"/>
        </w:rPr>
        <w:t>八、附则</w:t>
      </w:r>
      <w:bookmarkEnd w:id="96"/>
      <w:bookmarkEnd w:id="97"/>
    </w:p>
    <w:p w14:paraId="3CBE23F0">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90" w:lineRule="exact"/>
        <w:ind w:left="0" w:right="0" w:rightChars="0" w:firstLine="683" w:firstLineChars="200"/>
        <w:jc w:val="both"/>
        <w:textAlignment w:val="baseline"/>
        <w:outlineLvl w:val="1"/>
        <w:rPr>
          <w:rFonts w:hint="default" w:ascii="Times New Roman" w:hAnsi="楷体" w:eastAsia="楷体"/>
          <w:b/>
          <w:bCs/>
          <w:spacing w:val="0"/>
          <w:sz w:val="34"/>
          <w:szCs w:val="34"/>
          <w:highlight w:val="none"/>
          <w:lang w:val="en-US" w:eastAsia="zh-CN"/>
        </w:rPr>
      </w:pPr>
      <w:bookmarkStart w:id="98" w:name="_Toc22293"/>
      <w:bookmarkStart w:id="99" w:name="_Toc1134"/>
      <w:bookmarkStart w:id="100" w:name="_Toc51528603"/>
      <w:bookmarkStart w:id="101" w:name="_Toc51527329"/>
      <w:r>
        <w:rPr>
          <w:rFonts w:hint="eastAsia" w:ascii="Times New Roman" w:hAnsi="楷体" w:eastAsia="楷体"/>
          <w:b/>
          <w:bCs/>
          <w:spacing w:val="0"/>
          <w:sz w:val="34"/>
          <w:szCs w:val="34"/>
          <w:highlight w:val="none"/>
          <w:lang w:val="en-US" w:eastAsia="zh-CN"/>
        </w:rPr>
        <w:t>（一）</w:t>
      </w:r>
      <w:r>
        <w:rPr>
          <w:rFonts w:hint="default" w:ascii="Times New Roman" w:hAnsi="楷体" w:eastAsia="楷体"/>
          <w:b/>
          <w:bCs/>
          <w:spacing w:val="0"/>
          <w:sz w:val="34"/>
          <w:szCs w:val="34"/>
          <w:highlight w:val="none"/>
          <w:lang w:val="en-US" w:eastAsia="zh-CN"/>
        </w:rPr>
        <w:t>术语解释</w:t>
      </w:r>
      <w:bookmarkEnd w:id="98"/>
      <w:bookmarkEnd w:id="99"/>
      <w:bookmarkEnd w:id="100"/>
      <w:bookmarkEnd w:id="101"/>
    </w:p>
    <w:p w14:paraId="6CE8948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本预案所称自然灾害主要包括干旱、洪涝灾害，台风、风雹、低温冷冻、雪等气象灾害，地震灾害，山体崩塌、滑坡、泥石流等地质灾害，森林草原火灾和生物灾害等。</w:t>
      </w:r>
    </w:p>
    <w:p w14:paraId="611DD935">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90" w:lineRule="exact"/>
        <w:ind w:left="0" w:right="0" w:rightChars="0" w:firstLine="683" w:firstLineChars="200"/>
        <w:jc w:val="both"/>
        <w:textAlignment w:val="baseline"/>
        <w:outlineLvl w:val="1"/>
        <w:rPr>
          <w:rFonts w:hint="default" w:ascii="Times New Roman" w:hAnsi="楷体" w:eastAsia="楷体"/>
          <w:b/>
          <w:bCs/>
          <w:spacing w:val="0"/>
          <w:sz w:val="34"/>
          <w:szCs w:val="34"/>
          <w:highlight w:val="none"/>
          <w:lang w:val="en-US" w:eastAsia="zh-CN"/>
        </w:rPr>
      </w:pPr>
      <w:bookmarkStart w:id="102" w:name="_Toc51527330"/>
      <w:bookmarkStart w:id="103" w:name="_Toc9561"/>
      <w:bookmarkStart w:id="104" w:name="_Toc51528604"/>
      <w:bookmarkStart w:id="105" w:name="_Toc8300"/>
      <w:r>
        <w:rPr>
          <w:rFonts w:hint="eastAsia" w:ascii="Times New Roman" w:hAnsi="楷体" w:eastAsia="楷体"/>
          <w:b/>
          <w:bCs/>
          <w:spacing w:val="0"/>
          <w:sz w:val="34"/>
          <w:szCs w:val="34"/>
          <w:highlight w:val="none"/>
          <w:lang w:val="en-US" w:eastAsia="zh-CN"/>
        </w:rPr>
        <w:t>（二）</w:t>
      </w:r>
      <w:r>
        <w:rPr>
          <w:rFonts w:hint="default" w:ascii="Times New Roman" w:hAnsi="楷体" w:eastAsia="楷体"/>
          <w:b/>
          <w:bCs/>
          <w:spacing w:val="0"/>
          <w:sz w:val="34"/>
          <w:szCs w:val="34"/>
          <w:highlight w:val="none"/>
          <w:lang w:val="en-US" w:eastAsia="zh-CN"/>
        </w:rPr>
        <w:t>预案演练</w:t>
      </w:r>
      <w:bookmarkEnd w:id="102"/>
      <w:bookmarkEnd w:id="103"/>
      <w:bookmarkEnd w:id="104"/>
      <w:bookmarkEnd w:id="105"/>
    </w:p>
    <w:p w14:paraId="6E23844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区应急管理局协同区减灾委成员单位制定应急演练计划并定期组织演练。</w:t>
      </w:r>
    </w:p>
    <w:p w14:paraId="7C6C2DF4">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90" w:lineRule="exact"/>
        <w:ind w:left="0" w:right="0" w:rightChars="0" w:firstLine="683" w:firstLineChars="200"/>
        <w:jc w:val="both"/>
        <w:textAlignment w:val="baseline"/>
        <w:outlineLvl w:val="1"/>
        <w:rPr>
          <w:rFonts w:hint="default" w:ascii="Times New Roman" w:hAnsi="楷体" w:eastAsia="楷体"/>
          <w:b/>
          <w:bCs/>
          <w:spacing w:val="0"/>
          <w:sz w:val="34"/>
          <w:szCs w:val="34"/>
          <w:highlight w:val="none"/>
          <w:lang w:val="en-US" w:eastAsia="zh-CN"/>
        </w:rPr>
      </w:pPr>
      <w:bookmarkStart w:id="106" w:name="_Toc51527331"/>
      <w:bookmarkStart w:id="107" w:name="_Toc1109"/>
      <w:bookmarkStart w:id="108" w:name="_Toc3164"/>
      <w:bookmarkStart w:id="109" w:name="_Toc51528605"/>
      <w:r>
        <w:rPr>
          <w:rFonts w:hint="eastAsia" w:ascii="Times New Roman" w:hAnsi="楷体" w:eastAsia="楷体"/>
          <w:b/>
          <w:bCs/>
          <w:spacing w:val="0"/>
          <w:sz w:val="34"/>
          <w:szCs w:val="34"/>
          <w:highlight w:val="none"/>
          <w:lang w:val="en-US" w:eastAsia="zh-CN"/>
        </w:rPr>
        <w:t>（三）</w:t>
      </w:r>
      <w:r>
        <w:rPr>
          <w:rFonts w:hint="default" w:ascii="Times New Roman" w:hAnsi="楷体" w:eastAsia="楷体"/>
          <w:b/>
          <w:bCs/>
          <w:spacing w:val="0"/>
          <w:sz w:val="34"/>
          <w:szCs w:val="34"/>
          <w:highlight w:val="none"/>
          <w:lang w:val="en-US" w:eastAsia="zh-CN"/>
        </w:rPr>
        <w:t>预案管理</w:t>
      </w:r>
      <w:bookmarkEnd w:id="106"/>
      <w:bookmarkEnd w:id="107"/>
      <w:bookmarkEnd w:id="108"/>
      <w:bookmarkEnd w:id="109"/>
    </w:p>
    <w:p w14:paraId="6C22BA8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本预案由区应急管理局制订，报区政府批准后实施。预案实施后，应适时召集有关部门和专家进行评估，并视情况变化及时修订完善。镇（乡）人民政府应根据本预案修订本地区自然灾害救助应急预案。</w:t>
      </w:r>
    </w:p>
    <w:p w14:paraId="3FA2A170">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90" w:lineRule="exact"/>
        <w:ind w:left="0" w:right="0" w:rightChars="0" w:firstLine="683" w:firstLineChars="200"/>
        <w:jc w:val="both"/>
        <w:textAlignment w:val="baseline"/>
        <w:outlineLvl w:val="1"/>
        <w:rPr>
          <w:rFonts w:hint="default" w:ascii="Times New Roman" w:hAnsi="楷体" w:eastAsia="楷体"/>
          <w:b/>
          <w:bCs/>
          <w:spacing w:val="0"/>
          <w:sz w:val="34"/>
          <w:szCs w:val="34"/>
          <w:highlight w:val="none"/>
          <w:lang w:val="en-US" w:eastAsia="zh-CN"/>
        </w:rPr>
      </w:pPr>
      <w:bookmarkStart w:id="110" w:name="_Toc51527332"/>
      <w:bookmarkStart w:id="111" w:name="_Toc51528606"/>
      <w:bookmarkStart w:id="112" w:name="_Toc8117"/>
      <w:bookmarkStart w:id="113" w:name="_Toc5123"/>
      <w:r>
        <w:rPr>
          <w:rFonts w:hint="eastAsia" w:ascii="Times New Roman" w:hAnsi="楷体" w:eastAsia="楷体"/>
          <w:b/>
          <w:bCs/>
          <w:spacing w:val="0"/>
          <w:sz w:val="34"/>
          <w:szCs w:val="34"/>
          <w:highlight w:val="none"/>
          <w:lang w:val="en-US" w:eastAsia="zh-CN"/>
        </w:rPr>
        <w:t>（四）</w:t>
      </w:r>
      <w:r>
        <w:rPr>
          <w:rFonts w:hint="default" w:ascii="Times New Roman" w:hAnsi="楷体" w:eastAsia="楷体"/>
          <w:b/>
          <w:bCs/>
          <w:spacing w:val="0"/>
          <w:sz w:val="34"/>
          <w:szCs w:val="34"/>
          <w:highlight w:val="none"/>
          <w:lang w:val="en-US" w:eastAsia="zh-CN"/>
        </w:rPr>
        <w:t>预案解释</w:t>
      </w:r>
      <w:bookmarkEnd w:id="110"/>
      <w:bookmarkEnd w:id="111"/>
      <w:bookmarkEnd w:id="112"/>
      <w:bookmarkEnd w:id="113"/>
    </w:p>
    <w:p w14:paraId="0D8038B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本预案由区应急管理局负责解释。未尽事宜按照有关法律、法规、规章、规范文件执行。</w:t>
      </w:r>
    </w:p>
    <w:p w14:paraId="4FD59C10">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90" w:lineRule="exact"/>
        <w:ind w:left="0" w:right="0" w:rightChars="0" w:firstLine="683" w:firstLineChars="200"/>
        <w:jc w:val="both"/>
        <w:textAlignment w:val="baseline"/>
        <w:outlineLvl w:val="1"/>
        <w:rPr>
          <w:rFonts w:hint="default" w:ascii="Times New Roman" w:hAnsi="楷体" w:eastAsia="楷体"/>
          <w:b/>
          <w:bCs/>
          <w:spacing w:val="0"/>
          <w:sz w:val="34"/>
          <w:szCs w:val="34"/>
          <w:highlight w:val="none"/>
          <w:lang w:val="en-US" w:eastAsia="zh-CN"/>
        </w:rPr>
      </w:pPr>
      <w:bookmarkStart w:id="114" w:name="_Toc51528607"/>
      <w:bookmarkStart w:id="115" w:name="_Toc51527333"/>
      <w:bookmarkStart w:id="116" w:name="_Toc9100"/>
      <w:bookmarkStart w:id="117" w:name="_Toc14623"/>
      <w:r>
        <w:rPr>
          <w:rFonts w:hint="eastAsia" w:ascii="Times New Roman" w:hAnsi="楷体" w:eastAsia="楷体"/>
          <w:b/>
          <w:bCs/>
          <w:spacing w:val="0"/>
          <w:sz w:val="34"/>
          <w:szCs w:val="34"/>
          <w:highlight w:val="none"/>
          <w:lang w:val="en-US" w:eastAsia="zh-CN"/>
        </w:rPr>
        <w:t>（五）</w:t>
      </w:r>
      <w:r>
        <w:rPr>
          <w:rFonts w:hint="default" w:ascii="Times New Roman" w:hAnsi="楷体" w:eastAsia="楷体"/>
          <w:b/>
          <w:bCs/>
          <w:spacing w:val="0"/>
          <w:sz w:val="34"/>
          <w:szCs w:val="34"/>
          <w:highlight w:val="none"/>
          <w:lang w:val="en-US" w:eastAsia="zh-CN"/>
        </w:rPr>
        <w:t>预案实施</w:t>
      </w:r>
      <w:bookmarkEnd w:id="114"/>
      <w:bookmarkEnd w:id="115"/>
      <w:bookmarkEnd w:id="116"/>
      <w:bookmarkEnd w:id="117"/>
    </w:p>
    <w:p w14:paraId="72D6C98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default"/>
          <w:spacing w:val="0"/>
          <w:sz w:val="34"/>
          <w:szCs w:val="34"/>
          <w:highlight w:val="none"/>
          <w:lang w:val="en-US" w:eastAsia="zh-CN"/>
        </w:rPr>
        <w:t>本预案自印发之日起实施，原预案同时作废。本预案自印发之日起实施，原预案同时作</w:t>
      </w:r>
      <w:r>
        <w:rPr>
          <w:rFonts w:hint="eastAsia"/>
          <w:spacing w:val="0"/>
          <w:sz w:val="34"/>
          <w:szCs w:val="34"/>
          <w:highlight w:val="none"/>
          <w:lang w:val="en-US" w:eastAsia="zh-CN"/>
        </w:rPr>
        <w:t>废。</w:t>
      </w:r>
    </w:p>
    <w:p w14:paraId="048BCA4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p>
    <w:p w14:paraId="69C182C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p>
    <w:p w14:paraId="691CD00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0" w:firstLineChars="0"/>
        <w:jc w:val="both"/>
        <w:textAlignment w:val="baseline"/>
        <w:rPr>
          <w:rFonts w:hint="default" w:ascii="黑体" w:hAnsi="黑体" w:eastAsia="黑体" w:cs="黑体"/>
          <w:b/>
          <w:bCs/>
          <w:spacing w:val="0"/>
          <w:sz w:val="34"/>
          <w:szCs w:val="34"/>
          <w:highlight w:val="none"/>
          <w:lang w:val="en-US" w:eastAsia="zh-CN"/>
        </w:rPr>
      </w:pPr>
    </w:p>
    <w:sectPr>
      <w:footerReference r:id="rId8" w:type="default"/>
      <w:pgSz w:w="11906" w:h="16838"/>
      <w:pgMar w:top="1928" w:right="1474" w:bottom="1701" w:left="1474" w:header="1134" w:footer="1134" w:gutter="0"/>
      <w:pgNumType w:fmt="decimal" w:start="1"/>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B7864C">
    <w:pPr>
      <w:spacing w:before="1" w:line="177" w:lineRule="auto"/>
      <w:rPr>
        <w:rFonts w:ascii="宋体" w:hAnsi="宋体" w:eastAsia="宋体" w:cs="宋体"/>
        <w:sz w:val="36"/>
        <w:szCs w:val="3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337D9">
    <w:pPr>
      <w:tabs>
        <w:tab w:val="right" w:pos="8958"/>
      </w:tabs>
      <w:spacing w:before="1" w:line="177" w:lineRule="auto"/>
      <w:rPr>
        <w:rFonts w:ascii="宋体" w:hAnsi="宋体" w:eastAsia="宋体" w:cs="宋体"/>
        <w:sz w:val="36"/>
        <w:szCs w:val="36"/>
      </w:rPr>
    </w:pPr>
    <w:r>
      <w:rPr>
        <w:sz w:val="36"/>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BEB087">
                          <w:pPr>
                            <w:pStyle w:val="5"/>
                            <w:rPr>
                              <w:rFonts w:hint="eastAsia" w:eastAsia="宋体"/>
                              <w:lang w:eastAsia="zh-CN"/>
                            </w:rPr>
                          </w:pPr>
                          <w:r>
                            <w:rPr>
                              <w:rFonts w:hint="eastAsia" w:ascii="Times New Roman" w:hAnsi="Times New Roman" w:eastAsia="宋体" w:cs="Times New Roman"/>
                              <w:sz w:val="28"/>
                              <w:szCs w:val="36"/>
                              <w:lang w:eastAsia="zh-CN"/>
                            </w:rPr>
                            <w:t>—</w:t>
                          </w:r>
                          <w:r>
                            <w:rPr>
                              <w:rFonts w:hint="default" w:ascii="Times New Roman" w:hAnsi="Times New Roman" w:cs="Times New Roman"/>
                              <w:sz w:val="28"/>
                              <w:szCs w:val="36"/>
                            </w:rPr>
                            <w:fldChar w:fldCharType="begin"/>
                          </w:r>
                          <w:r>
                            <w:rPr>
                              <w:rFonts w:hint="default" w:ascii="Times New Roman" w:hAnsi="Times New Roman" w:cs="Times New Roman"/>
                              <w:sz w:val="28"/>
                              <w:szCs w:val="36"/>
                            </w:rPr>
                            <w:instrText xml:space="preserve"> PAGE  \* MERGEFORMAT </w:instrText>
                          </w:r>
                          <w:r>
                            <w:rPr>
                              <w:rFonts w:hint="default" w:ascii="Times New Roman" w:hAnsi="Times New Roman" w:cs="Times New Roman"/>
                              <w:sz w:val="28"/>
                              <w:szCs w:val="36"/>
                            </w:rPr>
                            <w:fldChar w:fldCharType="separate"/>
                          </w:r>
                          <w:r>
                            <w:rPr>
                              <w:rFonts w:hint="default" w:ascii="Times New Roman" w:hAnsi="Times New Roman" w:cs="Times New Roman"/>
                              <w:sz w:val="28"/>
                              <w:szCs w:val="36"/>
                            </w:rPr>
                            <w:t>1</w:t>
                          </w:r>
                          <w:r>
                            <w:rPr>
                              <w:rFonts w:hint="default" w:ascii="Times New Roman" w:hAnsi="Times New Roman" w:cs="Times New Roman"/>
                              <w:sz w:val="28"/>
                              <w:szCs w:val="36"/>
                            </w:rPr>
                            <w:fldChar w:fldCharType="end"/>
                          </w:r>
                          <w:r>
                            <w:rPr>
                              <w:rFonts w:hint="eastAsia" w:ascii="Times New Roman" w:hAnsi="Times New Roman" w:eastAsia="宋体" w:cs="Times New Roman"/>
                              <w:sz w:val="28"/>
                              <w:szCs w:val="36"/>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EBEB087">
                    <w:pPr>
                      <w:pStyle w:val="5"/>
                      <w:rPr>
                        <w:rFonts w:hint="eastAsia" w:eastAsia="宋体"/>
                        <w:lang w:eastAsia="zh-CN"/>
                      </w:rPr>
                    </w:pPr>
                    <w:r>
                      <w:rPr>
                        <w:rFonts w:hint="eastAsia" w:ascii="Times New Roman" w:hAnsi="Times New Roman" w:eastAsia="宋体" w:cs="Times New Roman"/>
                        <w:sz w:val="28"/>
                        <w:szCs w:val="36"/>
                        <w:lang w:eastAsia="zh-CN"/>
                      </w:rPr>
                      <w:t>—</w:t>
                    </w:r>
                    <w:r>
                      <w:rPr>
                        <w:rFonts w:hint="default" w:ascii="Times New Roman" w:hAnsi="Times New Roman" w:cs="Times New Roman"/>
                        <w:sz w:val="28"/>
                        <w:szCs w:val="36"/>
                      </w:rPr>
                      <w:fldChar w:fldCharType="begin"/>
                    </w:r>
                    <w:r>
                      <w:rPr>
                        <w:rFonts w:hint="default" w:ascii="Times New Roman" w:hAnsi="Times New Roman" w:cs="Times New Roman"/>
                        <w:sz w:val="28"/>
                        <w:szCs w:val="36"/>
                      </w:rPr>
                      <w:instrText xml:space="preserve"> PAGE  \* MERGEFORMAT </w:instrText>
                    </w:r>
                    <w:r>
                      <w:rPr>
                        <w:rFonts w:hint="default" w:ascii="Times New Roman" w:hAnsi="Times New Roman" w:cs="Times New Roman"/>
                        <w:sz w:val="28"/>
                        <w:szCs w:val="36"/>
                      </w:rPr>
                      <w:fldChar w:fldCharType="separate"/>
                    </w:r>
                    <w:r>
                      <w:rPr>
                        <w:rFonts w:hint="default" w:ascii="Times New Roman" w:hAnsi="Times New Roman" w:cs="Times New Roman"/>
                        <w:sz w:val="28"/>
                        <w:szCs w:val="36"/>
                      </w:rPr>
                      <w:t>1</w:t>
                    </w:r>
                    <w:r>
                      <w:rPr>
                        <w:rFonts w:hint="default" w:ascii="Times New Roman" w:hAnsi="Times New Roman" w:cs="Times New Roman"/>
                        <w:sz w:val="28"/>
                        <w:szCs w:val="36"/>
                      </w:rPr>
                      <w:fldChar w:fldCharType="end"/>
                    </w:r>
                    <w:r>
                      <w:rPr>
                        <w:rFonts w:hint="eastAsia" w:ascii="Times New Roman" w:hAnsi="Times New Roman" w:eastAsia="宋体" w:cs="Times New Roman"/>
                        <w:sz w:val="28"/>
                        <w:szCs w:val="36"/>
                        <w:lang w:eastAsia="zh-CN"/>
                      </w:rPr>
                      <w:t>—</w:t>
                    </w:r>
                  </w:p>
                </w:txbxContent>
              </v:textbox>
            </v:shape>
          </w:pict>
        </mc:Fallback>
      </mc:AlternateContent>
    </w:r>
    <w:r>
      <w:rPr>
        <w:rFonts w:hint="eastAsia" w:ascii="宋体" w:hAnsi="宋体" w:eastAsia="宋体" w:cs="宋体"/>
        <w:sz w:val="36"/>
        <w:szCs w:val="36"/>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20544">
    <w:pPr>
      <w:tabs>
        <w:tab w:val="right" w:pos="8958"/>
      </w:tabs>
      <w:spacing w:before="1" w:line="177" w:lineRule="auto"/>
      <w:rPr>
        <w:rFonts w:ascii="宋体" w:hAnsi="宋体" w:eastAsia="宋体" w:cs="宋体"/>
        <w:sz w:val="36"/>
        <w:szCs w:val="36"/>
      </w:rPr>
    </w:pPr>
    <w:r>
      <w:rPr>
        <w:sz w:val="36"/>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1FA89F">
                          <w:pPr>
                            <w:pStyle w:val="5"/>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071FA89F">
                    <w:pPr>
                      <w:pStyle w:val="5"/>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p>
                </w:txbxContent>
              </v:textbox>
            </v:shape>
          </w:pict>
        </mc:Fallback>
      </mc:AlternateContent>
    </w:r>
    <w:r>
      <w:rPr>
        <w:rFonts w:hint="eastAsia" w:ascii="宋体" w:hAnsi="宋体" w:eastAsia="宋体" w:cs="宋体"/>
        <w:sz w:val="36"/>
        <w:szCs w:val="36"/>
        <w:lang w:eastAsia="zh-CN"/>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9CF45">
    <w:pPr>
      <w:pStyle w:val="6"/>
      <w:pBdr>
        <w:bottom w:val="single" w:color="auto" w:sz="4" w:space="1"/>
      </w:pBdr>
      <w:jc w:val="center"/>
      <w:rPr>
        <w:spacing w:val="0"/>
        <w:sz w:val="21"/>
        <w:szCs w:val="21"/>
      </w:rPr>
    </w:pPr>
    <w:r>
      <w:rPr>
        <w:rFonts w:hint="eastAsia"/>
        <w:spacing w:val="0"/>
        <w:sz w:val="21"/>
        <w:szCs w:val="21"/>
      </w:rPr>
      <w:t>海州区</w:t>
    </w:r>
    <w:r>
      <w:rPr>
        <w:rFonts w:hint="eastAsia" w:eastAsia="宋体"/>
        <w:spacing w:val="0"/>
        <w:sz w:val="21"/>
        <w:szCs w:val="21"/>
        <w:lang w:eastAsia="zh-CN"/>
      </w:rPr>
      <w:t>自然灾害救助</w:t>
    </w:r>
    <w:r>
      <w:rPr>
        <w:spacing w:val="0"/>
        <w:sz w:val="21"/>
        <w:szCs w:val="21"/>
      </w:rPr>
      <w:t>应急预案</w:t>
    </w:r>
  </w:p>
  <w:p w14:paraId="3AE0943F">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lmZjg0NjFlMzIwOTAwOWY2YmI1MDAxNGUzYWRjZDMifQ=="/>
  </w:docVars>
  <w:rsids>
    <w:rsidRoot w:val="00000000"/>
    <w:rsid w:val="00F37FCB"/>
    <w:rsid w:val="01583748"/>
    <w:rsid w:val="02232B6F"/>
    <w:rsid w:val="04021749"/>
    <w:rsid w:val="0523471B"/>
    <w:rsid w:val="056F72B2"/>
    <w:rsid w:val="05BF363C"/>
    <w:rsid w:val="064737C1"/>
    <w:rsid w:val="073B04DE"/>
    <w:rsid w:val="08B123F7"/>
    <w:rsid w:val="0A322C55"/>
    <w:rsid w:val="0D9A6E96"/>
    <w:rsid w:val="0EB977F0"/>
    <w:rsid w:val="0F407486"/>
    <w:rsid w:val="0FC9348A"/>
    <w:rsid w:val="0FE34B24"/>
    <w:rsid w:val="11F5484E"/>
    <w:rsid w:val="12341E87"/>
    <w:rsid w:val="14457A7C"/>
    <w:rsid w:val="14A90C6A"/>
    <w:rsid w:val="158574AD"/>
    <w:rsid w:val="15AB60E4"/>
    <w:rsid w:val="163D44F0"/>
    <w:rsid w:val="167069E6"/>
    <w:rsid w:val="1AFC6A9A"/>
    <w:rsid w:val="1C6B76AB"/>
    <w:rsid w:val="1CA1022A"/>
    <w:rsid w:val="1D842167"/>
    <w:rsid w:val="1FC4505B"/>
    <w:rsid w:val="211865F8"/>
    <w:rsid w:val="21236B88"/>
    <w:rsid w:val="21FC3445"/>
    <w:rsid w:val="220B5CA9"/>
    <w:rsid w:val="23C640E9"/>
    <w:rsid w:val="25207829"/>
    <w:rsid w:val="256B13EC"/>
    <w:rsid w:val="264E003E"/>
    <w:rsid w:val="288B3B53"/>
    <w:rsid w:val="2A413CF7"/>
    <w:rsid w:val="2E0423DE"/>
    <w:rsid w:val="31A54EB0"/>
    <w:rsid w:val="31A876A2"/>
    <w:rsid w:val="334A688B"/>
    <w:rsid w:val="37016370"/>
    <w:rsid w:val="39F35C3B"/>
    <w:rsid w:val="3C174336"/>
    <w:rsid w:val="3C22670C"/>
    <w:rsid w:val="3CD4773D"/>
    <w:rsid w:val="3D5A265A"/>
    <w:rsid w:val="3E3153D4"/>
    <w:rsid w:val="3E5E0CB3"/>
    <w:rsid w:val="41792343"/>
    <w:rsid w:val="41A74794"/>
    <w:rsid w:val="43490118"/>
    <w:rsid w:val="43670FED"/>
    <w:rsid w:val="43AE0D60"/>
    <w:rsid w:val="460348D1"/>
    <w:rsid w:val="480C3F11"/>
    <w:rsid w:val="484E4804"/>
    <w:rsid w:val="48B918E7"/>
    <w:rsid w:val="4B372519"/>
    <w:rsid w:val="4B380701"/>
    <w:rsid w:val="4B7C315C"/>
    <w:rsid w:val="4C2A705C"/>
    <w:rsid w:val="4CC61DCF"/>
    <w:rsid w:val="4D7762D0"/>
    <w:rsid w:val="4D87269C"/>
    <w:rsid w:val="502F4C40"/>
    <w:rsid w:val="503415A0"/>
    <w:rsid w:val="50B12FCF"/>
    <w:rsid w:val="541A79B6"/>
    <w:rsid w:val="541D1254"/>
    <w:rsid w:val="565371AF"/>
    <w:rsid w:val="56B85264"/>
    <w:rsid w:val="5773465D"/>
    <w:rsid w:val="577B69BD"/>
    <w:rsid w:val="582C3B7F"/>
    <w:rsid w:val="584B0E16"/>
    <w:rsid w:val="5AF34ABD"/>
    <w:rsid w:val="5C221AFC"/>
    <w:rsid w:val="5C837F16"/>
    <w:rsid w:val="5CFD21A5"/>
    <w:rsid w:val="5DA70E69"/>
    <w:rsid w:val="60BA3E3F"/>
    <w:rsid w:val="60C02FC4"/>
    <w:rsid w:val="61957DA7"/>
    <w:rsid w:val="620A7227"/>
    <w:rsid w:val="63F66C77"/>
    <w:rsid w:val="66E55C01"/>
    <w:rsid w:val="67DE0695"/>
    <w:rsid w:val="68686AEA"/>
    <w:rsid w:val="68E64670"/>
    <w:rsid w:val="69E04D5B"/>
    <w:rsid w:val="6BDF70C3"/>
    <w:rsid w:val="6D90267D"/>
    <w:rsid w:val="6E520F16"/>
    <w:rsid w:val="70A16264"/>
    <w:rsid w:val="71175551"/>
    <w:rsid w:val="73613BAB"/>
    <w:rsid w:val="740A321E"/>
    <w:rsid w:val="747F58E7"/>
    <w:rsid w:val="75810D92"/>
    <w:rsid w:val="76D33CC8"/>
    <w:rsid w:val="788B412F"/>
    <w:rsid w:val="79D52679"/>
    <w:rsid w:val="7A4D3816"/>
    <w:rsid w:val="7A8302D5"/>
    <w:rsid w:val="7E1D1BAF"/>
    <w:rsid w:val="7E8A390F"/>
    <w:rsid w:val="7F6B24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autoRedefine/>
    <w:qFormat/>
    <w:uiPriority w:val="9"/>
    <w:pPr>
      <w:keepNext/>
      <w:keepLines/>
      <w:spacing w:before="340" w:after="330" w:line="578" w:lineRule="atLeast"/>
      <w:outlineLvl w:val="0"/>
    </w:pPr>
    <w:rPr>
      <w:b/>
      <w:bCs/>
      <w:kern w:val="44"/>
      <w:sz w:val="44"/>
      <w:szCs w:val="44"/>
    </w:rPr>
  </w:style>
  <w:style w:type="paragraph" w:styleId="3">
    <w:name w:val="heading 2"/>
    <w:basedOn w:val="1"/>
    <w:next w:val="1"/>
    <w:autoRedefine/>
    <w:qFormat/>
    <w:uiPriority w:val="9"/>
    <w:pPr>
      <w:keepNext/>
      <w:keepLines/>
      <w:spacing w:before="260" w:after="260" w:line="416" w:lineRule="atLeast"/>
      <w:outlineLvl w:val="1"/>
    </w:pPr>
    <w:rPr>
      <w:rFonts w:ascii="Cambria" w:hAnsi="Cambria" w:eastAsia="宋体" w:cs="Times New Roman"/>
      <w:b/>
      <w:bCs/>
      <w:sz w:val="32"/>
      <w:szCs w:val="32"/>
    </w:rPr>
  </w:style>
  <w:style w:type="character" w:default="1" w:styleId="11">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Body Text"/>
    <w:basedOn w:val="1"/>
    <w:autoRedefine/>
    <w:semiHidden/>
    <w:qFormat/>
    <w:uiPriority w:val="0"/>
    <w:rPr>
      <w:rFonts w:ascii="仿宋" w:hAnsi="仿宋" w:eastAsia="仿宋" w:cs="仿宋"/>
      <w:sz w:val="34"/>
      <w:szCs w:val="34"/>
      <w:lang w:val="en-US" w:eastAsia="en-US" w:bidi="ar-SA"/>
    </w:r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autoRedefine/>
    <w:qFormat/>
    <w:uiPriority w:val="0"/>
  </w:style>
  <w:style w:type="paragraph" w:styleId="8">
    <w:name w:val="toc 2"/>
    <w:basedOn w:val="1"/>
    <w:next w:val="1"/>
    <w:autoRedefine/>
    <w:qFormat/>
    <w:uiPriority w:val="0"/>
    <w:pPr>
      <w:ind w:left="420" w:leftChars="200"/>
    </w:p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
    <w:name w:val="Table Normal"/>
    <w:autoRedefine/>
    <w:semiHidden/>
    <w:unhideWhenUsed/>
    <w:qFormat/>
    <w:uiPriority w:val="0"/>
    <w:tblPr>
      <w:tblCellMar>
        <w:top w:w="0" w:type="dxa"/>
        <w:left w:w="0" w:type="dxa"/>
        <w:bottom w:w="0" w:type="dxa"/>
        <w:right w:w="0" w:type="dxa"/>
      </w:tblCellMar>
    </w:tblPr>
  </w:style>
  <w:style w:type="paragraph" w:customStyle="1" w:styleId="13">
    <w:name w:val="Table Text"/>
    <w:basedOn w:val="1"/>
    <w:autoRedefine/>
    <w:semiHidden/>
    <w:qFormat/>
    <w:uiPriority w:val="0"/>
    <w:rPr>
      <w:rFonts w:ascii="Arial" w:hAnsi="Arial" w:eastAsia="Arial" w:cs="Arial"/>
      <w:sz w:val="21"/>
      <w:szCs w:val="21"/>
      <w:lang w:val="en-US" w:eastAsia="en-US" w:bidi="ar-SA"/>
    </w:rPr>
  </w:style>
  <w:style w:type="paragraph" w:customStyle="1" w:styleId="14">
    <w:name w:val="WPSOffice手动目录 1"/>
    <w:autoRedefine/>
    <w:qFormat/>
    <w:uiPriority w:val="0"/>
    <w:pPr>
      <w:ind w:leftChars="0"/>
    </w:pPr>
    <w:rPr>
      <w:rFonts w:asciiTheme="minorHAnsi" w:hAnsiTheme="minorHAnsi" w:eastAsiaTheme="minorEastAsia" w:cstheme="minorBidi"/>
      <w:sz w:val="20"/>
      <w:szCs w:val="20"/>
    </w:rPr>
  </w:style>
  <w:style w:type="paragraph" w:customStyle="1" w:styleId="15">
    <w:name w:val="WPSOffice手动目录 2"/>
    <w:autoRedefine/>
    <w:qFormat/>
    <w:uiPriority w:val="0"/>
    <w:pPr>
      <w:ind w:leftChars="200"/>
    </w:pPr>
    <w:rPr>
      <w:rFonts w:asciiTheme="minorHAnsi" w:hAnsiTheme="minorHAnsi" w:eastAsiaTheme="minorEastAsia" w:cstheme="minorBidi"/>
      <w:sz w:val="20"/>
      <w:szCs w:val="20"/>
    </w:rPr>
  </w:style>
  <w:style w:type="character" w:customStyle="1" w:styleId="16">
    <w:name w:val="font31"/>
    <w:basedOn w:val="11"/>
    <w:autoRedefine/>
    <w:qFormat/>
    <w:uiPriority w:val="0"/>
    <w:rPr>
      <w:rFonts w:hint="eastAsia" w:ascii="宋体" w:hAnsi="宋体" w:eastAsia="宋体" w:cs="宋体"/>
      <w:color w:val="000000"/>
      <w:sz w:val="20"/>
      <w:szCs w:val="20"/>
      <w:u w:val="none"/>
    </w:rPr>
  </w:style>
  <w:style w:type="character" w:customStyle="1" w:styleId="17">
    <w:name w:val="font21"/>
    <w:basedOn w:val="11"/>
    <w:autoRedefine/>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40</Pages>
  <Words>9030</Words>
  <Characters>9089</Characters>
  <Lines>0</Lines>
  <Paragraphs>0</Paragraphs>
  <TotalTime>2</TotalTime>
  <ScaleCrop>false</ScaleCrop>
  <LinksUpToDate>false</LinksUpToDate>
  <CharactersWithSpaces>9245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AnswerTea--答案茶</cp:lastModifiedBy>
  <dcterms:modified xsi:type="dcterms:W3CDTF">2026-09-14T01:23:40Z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2E5CA6176FE14D0A854FCA3154C08010_13</vt:lpwstr>
  </property>
  <property fmtid="{D5CDD505-2E9C-101B-9397-08002B2CF9AE}" pid="4" name="KSOTemplateDocerSaveRecord">
    <vt:lpwstr>eyJoZGlkIjoiMjlmZjg0NjFlMzIwOTAwOWY2YmI1MDAxNGUzYWRjZDMiLCJ1c2VySWQiOiI5ODQ3MzIzOTAifQ==</vt:lpwstr>
  </property>
</Properties>
</file>