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30"/>
        <w:gridCol w:w="2850"/>
      </w:tblGrid>
      <w:tr w14:paraId="682C9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jc w:val="right"/>
        </w:trPr>
        <w:tc>
          <w:tcPr>
            <w:tcW w:w="1730" w:type="dxa"/>
            <w:tcBorders>
              <w:tl2br w:val="nil"/>
              <w:tr2bl w:val="nil"/>
            </w:tcBorders>
            <w:vAlign w:val="center"/>
          </w:tcPr>
          <w:p w14:paraId="74A31CE9">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编  号：</w:t>
            </w:r>
          </w:p>
        </w:tc>
        <w:tc>
          <w:tcPr>
            <w:tcW w:w="2850" w:type="dxa"/>
            <w:tcBorders>
              <w:tl2br w:val="nil"/>
              <w:tr2bl w:val="nil"/>
            </w:tcBorders>
            <w:vAlign w:val="center"/>
          </w:tcPr>
          <w:p w14:paraId="59C810E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sz w:val="32"/>
                <w:szCs w:val="32"/>
                <w:lang w:eastAsia="zh-CN"/>
              </w:rPr>
            </w:pPr>
            <w:r>
              <w:rPr>
                <w:rFonts w:hint="eastAsia" w:ascii="宋体" w:hAnsi="宋体" w:eastAsia="宋体" w:cs="宋体"/>
                <w:sz w:val="32"/>
                <w:szCs w:val="32"/>
                <w:lang w:eastAsia="zh-CN"/>
              </w:rPr>
              <w:t>HZQWXHXPYJYA</w:t>
            </w:r>
          </w:p>
        </w:tc>
      </w:tr>
      <w:tr w14:paraId="0A5FF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1730" w:type="dxa"/>
            <w:tcBorders>
              <w:tl2br w:val="nil"/>
              <w:tr2bl w:val="nil"/>
            </w:tcBorders>
            <w:vAlign w:val="center"/>
          </w:tcPr>
          <w:p w14:paraId="0A881128">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版本号：</w:t>
            </w:r>
          </w:p>
        </w:tc>
        <w:tc>
          <w:tcPr>
            <w:tcW w:w="2850" w:type="dxa"/>
            <w:tcBorders>
              <w:tl2br w:val="nil"/>
              <w:tr2bl w:val="nil"/>
            </w:tcBorders>
            <w:vAlign w:val="center"/>
          </w:tcPr>
          <w:p w14:paraId="743C859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202</w:t>
            </w:r>
            <w:r>
              <w:rPr>
                <w:rFonts w:hint="eastAsia" w:ascii="宋体" w:hAnsi="宋体" w:eastAsia="宋体" w:cs="宋体"/>
                <w:sz w:val="32"/>
                <w:szCs w:val="32"/>
                <w:lang w:val="en-US" w:eastAsia="zh-CN"/>
              </w:rPr>
              <w:t>4</w:t>
            </w:r>
            <w:r>
              <w:rPr>
                <w:rFonts w:hint="eastAsia" w:ascii="宋体" w:hAnsi="宋体" w:eastAsia="宋体" w:cs="宋体"/>
                <w:sz w:val="32"/>
                <w:szCs w:val="32"/>
              </w:rPr>
              <w:t>版</w:t>
            </w:r>
          </w:p>
        </w:tc>
      </w:tr>
    </w:tbl>
    <w:p w14:paraId="346CA7B7">
      <w:pPr>
        <w:keepNext w:val="0"/>
        <w:keepLines w:val="0"/>
        <w:pageBreakBefore w:val="0"/>
        <w:widowControl/>
        <w:kinsoku w:val="0"/>
        <w:wordWrap/>
        <w:overflowPunct/>
        <w:topLinePunct w:val="0"/>
        <w:autoSpaceDE w:val="0"/>
        <w:autoSpaceDN w:val="0"/>
        <w:bidi w:val="0"/>
        <w:adjustRightInd w:val="0"/>
        <w:snapToGrid w:val="0"/>
        <w:ind w:right="0" w:rightChars="0"/>
        <w:jc w:val="center"/>
        <w:textAlignment w:val="baseline"/>
        <w:rPr>
          <w:rFonts w:hint="eastAsia" w:ascii="宋体" w:hAnsi="宋体" w:eastAsia="宋体" w:cs="宋体"/>
          <w:sz w:val="32"/>
          <w:szCs w:val="32"/>
        </w:rPr>
      </w:pPr>
      <w:r>
        <w:rPr>
          <w:rFonts w:hint="eastAsia" w:ascii="宋体" w:hAnsi="宋体" w:eastAsia="宋体" w:cs="宋体"/>
          <w:sz w:val="32"/>
          <w:szCs w:val="32"/>
          <w:lang w:val="en-US" w:eastAsia="zh-CN"/>
        </w:rPr>
        <w:t xml:space="preserve">                                  </w:t>
      </w:r>
    </w:p>
    <w:p w14:paraId="25969CB3">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5ACB3B40">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0D976D6F">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1EFFEC5F">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3C98E4C2">
      <w:pPr>
        <w:bidi w:val="0"/>
        <w:jc w:val="both"/>
        <w:rPr>
          <w:rFonts w:hint="eastAsia" w:eastAsia="宋体"/>
          <w:b/>
          <w:bCs/>
          <w:sz w:val="44"/>
          <w:lang w:eastAsia="zh-CN"/>
        </w:rPr>
      </w:pPr>
    </w:p>
    <w:p w14:paraId="7FD71CE6">
      <w:pPr>
        <w:bidi w:val="0"/>
        <w:jc w:val="center"/>
        <w:rPr>
          <w:rFonts w:hint="eastAsia" w:eastAsia="宋体"/>
          <w:b/>
          <w:bCs/>
          <w:sz w:val="44"/>
          <w:lang w:eastAsia="zh-CN"/>
        </w:rPr>
      </w:pPr>
      <w:r>
        <w:rPr>
          <w:rFonts w:hint="eastAsia" w:eastAsia="宋体"/>
          <w:b/>
          <w:bCs/>
          <w:sz w:val="44"/>
          <w:lang w:eastAsia="zh-CN"/>
        </w:rPr>
        <w:t>海州区危险化学品生产安全事故应急预案</w:t>
      </w:r>
    </w:p>
    <w:p w14:paraId="47187883">
      <w:pPr>
        <w:bidi w:val="0"/>
        <w:jc w:val="center"/>
        <w:rPr>
          <w:rFonts w:hint="eastAsia" w:eastAsia="宋体"/>
          <w:b/>
          <w:bCs/>
          <w:sz w:val="44"/>
          <w:lang w:eastAsia="zh-CN"/>
        </w:rPr>
      </w:pPr>
    </w:p>
    <w:p w14:paraId="67D59EB5">
      <w:pPr>
        <w:bidi w:val="0"/>
        <w:jc w:val="center"/>
        <w:rPr>
          <w:rFonts w:hint="eastAsia" w:eastAsia="宋体"/>
          <w:b/>
          <w:bCs/>
          <w:sz w:val="44"/>
          <w:lang w:eastAsia="zh-CN"/>
        </w:rPr>
      </w:pPr>
    </w:p>
    <w:p w14:paraId="429C8A1A">
      <w:pPr>
        <w:bidi w:val="0"/>
        <w:jc w:val="center"/>
        <w:rPr>
          <w:rFonts w:hint="eastAsia" w:eastAsia="宋体"/>
          <w:b/>
          <w:bCs/>
          <w:sz w:val="44"/>
          <w:lang w:eastAsia="zh-CN"/>
        </w:rPr>
      </w:pPr>
    </w:p>
    <w:p w14:paraId="5D394C38">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291C65EC">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4D02CCDE">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071522BD">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2950D21E">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3B90CA27">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62AF3DDC">
      <w:pPr>
        <w:keepNext w:val="0"/>
        <w:keepLines w:val="0"/>
        <w:pageBreakBefore w:val="0"/>
        <w:widowControl w:val="0"/>
        <w:kinsoku/>
        <w:wordWrap/>
        <w:overflowPunct/>
        <w:topLinePunct w:val="0"/>
        <w:autoSpaceDE/>
        <w:autoSpaceDN/>
        <w:bidi w:val="0"/>
        <w:adjustRightInd/>
        <w:snapToGrid/>
        <w:spacing w:line="590" w:lineRule="exact"/>
        <w:ind w:left="0" w:right="0" w:rightChars="0"/>
        <w:jc w:val="left"/>
        <w:textAlignment w:val="auto"/>
        <w:rPr>
          <w:rFonts w:hint="eastAsia" w:ascii="Times New Roman" w:hAnsi="Times New Roman" w:eastAsia="方正小标宋简体" w:cs="Times New Roman"/>
          <w:snapToGrid/>
          <w:spacing w:val="0"/>
          <w:kern w:val="2"/>
          <w:sz w:val="44"/>
          <w:szCs w:val="44"/>
          <w:highlight w:val="none"/>
          <w:lang w:eastAsia="zh-CN"/>
        </w:rPr>
      </w:pPr>
    </w:p>
    <w:tbl>
      <w:tblPr>
        <w:tblStyle w:val="1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30"/>
        <w:gridCol w:w="2850"/>
      </w:tblGrid>
      <w:tr w14:paraId="6AE9A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1730" w:type="dxa"/>
            <w:tcBorders>
              <w:tl2br w:val="nil"/>
              <w:tr2bl w:val="nil"/>
            </w:tcBorders>
            <w:vAlign w:val="center"/>
          </w:tcPr>
          <w:p w14:paraId="436E488F">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编制单位：</w:t>
            </w:r>
          </w:p>
        </w:tc>
        <w:tc>
          <w:tcPr>
            <w:tcW w:w="2850" w:type="dxa"/>
            <w:tcBorders>
              <w:tl2br w:val="nil"/>
              <w:tr2bl w:val="nil"/>
            </w:tcBorders>
            <w:vAlign w:val="center"/>
          </w:tcPr>
          <w:p w14:paraId="4CCF935F">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海州区应急管理局</w:t>
            </w:r>
          </w:p>
        </w:tc>
      </w:tr>
      <w:tr w14:paraId="13E6F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30" w:type="dxa"/>
            <w:tcBorders>
              <w:tl2br w:val="nil"/>
              <w:tr2bl w:val="nil"/>
            </w:tcBorders>
            <w:vAlign w:val="center"/>
          </w:tcPr>
          <w:p w14:paraId="2EB5FA42">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颁布时间：</w:t>
            </w:r>
          </w:p>
        </w:tc>
        <w:tc>
          <w:tcPr>
            <w:tcW w:w="2850" w:type="dxa"/>
            <w:tcBorders>
              <w:tl2br w:val="nil"/>
              <w:tr2bl w:val="nil"/>
            </w:tcBorders>
            <w:vAlign w:val="center"/>
          </w:tcPr>
          <w:p w14:paraId="081B5A17">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202</w:t>
            </w:r>
            <w:r>
              <w:rPr>
                <w:rFonts w:hint="eastAsia" w:ascii="宋体" w:hAnsi="宋体" w:eastAsia="宋体" w:cs="宋体"/>
                <w:sz w:val="32"/>
                <w:szCs w:val="32"/>
                <w:lang w:val="en-US" w:eastAsia="zh-CN"/>
              </w:rPr>
              <w:t xml:space="preserve">4 </w:t>
            </w:r>
            <w:r>
              <w:rPr>
                <w:rFonts w:hint="eastAsia" w:ascii="宋体" w:hAnsi="宋体" w:eastAsia="宋体" w:cs="宋体"/>
                <w:sz w:val="32"/>
                <w:szCs w:val="32"/>
              </w:rPr>
              <w:t>年</w:t>
            </w:r>
            <w:r>
              <w:rPr>
                <w:rFonts w:hint="eastAsia" w:ascii="宋体" w:hAnsi="宋体" w:eastAsia="宋体" w:cs="宋体"/>
                <w:sz w:val="32"/>
                <w:szCs w:val="32"/>
                <w:lang w:val="en-US" w:eastAsia="zh-CN"/>
              </w:rPr>
              <w:t xml:space="preserve"> 2 </w:t>
            </w:r>
            <w:r>
              <w:rPr>
                <w:rFonts w:hint="eastAsia" w:ascii="宋体" w:hAnsi="宋体" w:eastAsia="宋体" w:cs="宋体"/>
                <w:sz w:val="32"/>
                <w:szCs w:val="32"/>
              </w:rPr>
              <w:t>月</w:t>
            </w:r>
            <w:r>
              <w:rPr>
                <w:rFonts w:hint="eastAsia" w:ascii="宋体" w:hAnsi="宋体" w:eastAsia="宋体" w:cs="宋体"/>
                <w:sz w:val="32"/>
                <w:szCs w:val="32"/>
                <w:lang w:val="en-US" w:eastAsia="zh-CN"/>
              </w:rPr>
              <w:t xml:space="preserve"> 6</w:t>
            </w:r>
            <w:r>
              <w:rPr>
                <w:rFonts w:hint="eastAsia" w:ascii="宋体" w:hAnsi="宋体" w:eastAsia="宋体" w:cs="宋体"/>
                <w:sz w:val="32"/>
                <w:szCs w:val="32"/>
              </w:rPr>
              <w:t>日</w:t>
            </w:r>
          </w:p>
        </w:tc>
      </w:tr>
    </w:tbl>
    <w:p w14:paraId="12FEBD1C">
      <w:pPr>
        <w:spacing w:line="297" w:lineRule="auto"/>
        <w:rPr>
          <w:rFonts w:ascii="Arial"/>
          <w:sz w:val="21"/>
        </w:rPr>
      </w:pPr>
    </w:p>
    <w:p w14:paraId="637C9F1C">
      <w:pPr>
        <w:spacing w:line="297" w:lineRule="auto"/>
        <w:rPr>
          <w:rFonts w:ascii="Arial"/>
          <w:sz w:val="21"/>
        </w:rPr>
      </w:pPr>
    </w:p>
    <w:p w14:paraId="557D1F55">
      <w:pPr>
        <w:spacing w:before="0" w:beforeLines="0" w:after="0" w:afterLines="0" w:line="240" w:lineRule="auto"/>
        <w:ind w:left="0" w:leftChars="0" w:right="0" w:rightChars="0" w:firstLine="0" w:firstLineChars="0"/>
        <w:jc w:val="center"/>
        <w:rPr>
          <w:rFonts w:ascii="宋体" w:hAnsi="宋体" w:eastAsia="宋体" w:cs="Arial"/>
          <w:b/>
          <w:bCs/>
          <w:snapToGrid w:val="0"/>
          <w:color w:val="000000"/>
          <w:kern w:val="0"/>
          <w:sz w:val="32"/>
          <w:szCs w:val="32"/>
          <w:lang w:val="en-US" w:eastAsia="en-US" w:bidi="ar-SA"/>
        </w:rPr>
      </w:pPr>
    </w:p>
    <w:p w14:paraId="464D5045">
      <w:pPr>
        <w:spacing w:before="0" w:beforeLines="0" w:after="0" w:afterLines="0" w:line="240" w:lineRule="auto"/>
        <w:ind w:left="0" w:leftChars="0" w:right="0" w:rightChars="0" w:firstLine="0" w:firstLineChars="0"/>
        <w:jc w:val="center"/>
        <w:rPr>
          <w:rFonts w:ascii="宋体" w:hAnsi="宋体" w:eastAsia="宋体" w:cs="Arial"/>
          <w:b/>
          <w:bCs/>
          <w:snapToGrid w:val="0"/>
          <w:color w:val="000000"/>
          <w:kern w:val="0"/>
          <w:sz w:val="32"/>
          <w:szCs w:val="32"/>
          <w:lang w:val="en-US" w:eastAsia="en-US" w:bidi="ar-SA"/>
        </w:rPr>
        <w:sectPr>
          <w:footerReference r:id="rId5" w:type="default"/>
          <w:pgSz w:w="11906" w:h="16838"/>
          <w:pgMar w:top="1928" w:right="1474" w:bottom="1701" w:left="1474" w:header="1134" w:footer="1134" w:gutter="0"/>
          <w:pgNumType w:fmt="upperRoman" w:start="1"/>
          <w:cols w:space="0" w:num="1"/>
          <w:titlePg/>
          <w:rtlGutter w:val="0"/>
          <w:docGrid w:type="lines" w:linePitch="314" w:charSpace="0"/>
        </w:sectPr>
      </w:pPr>
    </w:p>
    <w:sdt>
      <w:sdtPr>
        <w:rPr>
          <w:rFonts w:ascii="宋体" w:hAnsi="宋体" w:eastAsia="宋体" w:cs="Arial"/>
          <w:b/>
          <w:bCs/>
          <w:snapToGrid w:val="0"/>
          <w:color w:val="000000"/>
          <w:kern w:val="0"/>
          <w:sz w:val="32"/>
          <w:szCs w:val="32"/>
          <w:lang w:val="en-US" w:eastAsia="en-US" w:bidi="ar-SA"/>
        </w:rPr>
        <w:id w:val="147455916"/>
        <w15:color w:val="DBDBDB"/>
        <w:docPartObj>
          <w:docPartGallery w:val="Table of Contents"/>
          <w:docPartUnique/>
        </w:docPartObj>
      </w:sdtPr>
      <w:sdtEndPr>
        <w:rPr>
          <w:rFonts w:ascii="Arial" w:hAnsi="Arial" w:eastAsia="Arial" w:cs="Arial"/>
          <w:b/>
          <w:bCs/>
          <w:snapToGrid w:val="0"/>
          <w:color w:val="000000"/>
          <w:kern w:val="0"/>
          <w:sz w:val="28"/>
          <w:szCs w:val="28"/>
          <w:lang w:val="en-US" w:eastAsia="en-US" w:bidi="ar-SA"/>
        </w:rPr>
      </w:sdtEndPr>
      <w:sdtContent>
        <w:p w14:paraId="50200F29">
          <w:pPr>
            <w:spacing w:before="0" w:beforeLines="0" w:after="0" w:afterLines="0" w:line="240" w:lineRule="auto"/>
            <w:ind w:left="0" w:leftChars="0" w:right="0" w:rightChars="0" w:firstLine="0" w:firstLineChars="0"/>
            <w:jc w:val="center"/>
            <w:rPr>
              <w:b/>
              <w:bCs/>
              <w:sz w:val="32"/>
              <w:szCs w:val="32"/>
            </w:rPr>
          </w:pPr>
          <w:r>
            <w:rPr>
              <w:rFonts w:ascii="宋体" w:hAnsi="宋体" w:eastAsia="宋体"/>
              <w:b/>
              <w:bCs/>
              <w:sz w:val="32"/>
              <w:szCs w:val="32"/>
            </w:rPr>
            <w:t>目</w:t>
          </w:r>
          <w:r>
            <w:rPr>
              <w:rFonts w:hint="eastAsia" w:ascii="宋体" w:hAnsi="宋体" w:eastAsia="宋体"/>
              <w:b/>
              <w:bCs/>
              <w:sz w:val="32"/>
              <w:szCs w:val="32"/>
              <w:lang w:val="en-US" w:eastAsia="zh-CN"/>
            </w:rPr>
            <w:t xml:space="preserve">  </w:t>
          </w:r>
          <w:r>
            <w:rPr>
              <w:rFonts w:ascii="宋体" w:hAnsi="宋体" w:eastAsia="宋体"/>
              <w:b/>
              <w:bCs/>
              <w:sz w:val="32"/>
              <w:szCs w:val="32"/>
            </w:rPr>
            <w:t>录</w:t>
          </w:r>
        </w:p>
        <w:p w14:paraId="75E35848">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28"/>
              <w:szCs w:val="28"/>
            </w:rPr>
            <w:fldChar w:fldCharType="begin"/>
          </w:r>
          <w:r>
            <w:rPr>
              <w:rFonts w:ascii="Times New Roman" w:hAnsi="Times New Roman"/>
              <w:sz w:val="28"/>
              <w:szCs w:val="28"/>
            </w:rPr>
            <w:instrText xml:space="preserve">TOC \o "1-2" \h \u </w:instrText>
          </w:r>
          <w:r>
            <w:rPr>
              <w:rFonts w:ascii="Times New Roman" w:hAnsi="Times New Roman"/>
              <w:sz w:val="28"/>
              <w:szCs w:val="28"/>
            </w:rPr>
            <w:fldChar w:fldCharType="separate"/>
          </w:r>
          <w:r>
            <w:rPr>
              <w:rFonts w:ascii="Times New Roman" w:hAnsi="Times New Roman"/>
              <w:sz w:val="32"/>
              <w:szCs w:val="44"/>
            </w:rPr>
            <w:fldChar w:fldCharType="begin"/>
          </w:r>
          <w:r>
            <w:rPr>
              <w:rFonts w:ascii="Times New Roman" w:hAnsi="Times New Roman"/>
              <w:sz w:val="32"/>
              <w:szCs w:val="44"/>
            </w:rPr>
            <w:instrText xml:space="preserve"> HYPERLINK \l _Toc1443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一、总则</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_Toc1443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44"/>
            </w:rPr>
            <w:fldChar w:fldCharType="end"/>
          </w:r>
        </w:p>
        <w:p w14:paraId="0EB8C95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_Toc15586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（一）编制目的</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_Toc15586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44"/>
            </w:rPr>
            <w:fldChar w:fldCharType="end"/>
          </w:r>
        </w:p>
        <w:p w14:paraId="458986A2">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_Toc20608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（二）编制依据</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_Toc20608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44"/>
            </w:rPr>
            <w:fldChar w:fldCharType="end"/>
          </w:r>
        </w:p>
        <w:p w14:paraId="7B2AC8B1">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_Toc3525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（三）适用范围</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_Toc3525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44"/>
            </w:rPr>
            <w:fldChar w:fldCharType="end"/>
          </w:r>
        </w:p>
        <w:p w14:paraId="620BAC5C">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_Toc16652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（四）工作原则</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_Toc16652 \h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ascii="Times New Roman" w:hAnsi="Times New Roman"/>
              <w:sz w:val="32"/>
              <w:szCs w:val="44"/>
            </w:rPr>
            <w:fldChar w:fldCharType="end"/>
          </w:r>
        </w:p>
        <w:p w14:paraId="6BB31191">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_Toc11172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二</w:t>
          </w:r>
          <w:r>
            <w:rPr>
              <w:rFonts w:hint="default" w:ascii="Times New Roman" w:hAnsi="Times New Roman" w:eastAsia="黑体" w:cs="黑体"/>
              <w:spacing w:val="0"/>
              <w:sz w:val="32"/>
              <w:szCs w:val="48"/>
              <w:highlight w:val="none"/>
              <w:lang w:val="en-US" w:eastAsia="zh-CN"/>
            </w:rPr>
            <w:t>、组织机构及职责</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_Toc11172 \h </w:instrText>
          </w:r>
          <w:r>
            <w:rPr>
              <w:rFonts w:ascii="Times New Roman" w:hAnsi="Times New Roman"/>
              <w:sz w:val="32"/>
              <w:szCs w:val="32"/>
            </w:rPr>
            <w:fldChar w:fldCharType="separate"/>
          </w:r>
          <w:r>
            <w:rPr>
              <w:rFonts w:ascii="Times New Roman" w:hAnsi="Times New Roman"/>
              <w:sz w:val="32"/>
              <w:szCs w:val="32"/>
            </w:rPr>
            <w:t>4</w:t>
          </w:r>
          <w:r>
            <w:rPr>
              <w:rFonts w:ascii="Times New Roman" w:hAnsi="Times New Roman"/>
              <w:sz w:val="32"/>
              <w:szCs w:val="32"/>
            </w:rPr>
            <w:fldChar w:fldCharType="end"/>
          </w:r>
          <w:r>
            <w:rPr>
              <w:rFonts w:ascii="Times New Roman" w:hAnsi="Times New Roman"/>
              <w:sz w:val="32"/>
              <w:szCs w:val="44"/>
            </w:rPr>
            <w:fldChar w:fldCharType="end"/>
          </w:r>
        </w:p>
        <w:p w14:paraId="228C407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_Toc19841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（一）组织体系</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_Toc19841 \h </w:instrText>
          </w:r>
          <w:r>
            <w:rPr>
              <w:rFonts w:ascii="Times New Roman" w:hAnsi="Times New Roman"/>
              <w:sz w:val="32"/>
              <w:szCs w:val="32"/>
            </w:rPr>
            <w:fldChar w:fldCharType="separate"/>
          </w:r>
          <w:r>
            <w:rPr>
              <w:rFonts w:ascii="Times New Roman" w:hAnsi="Times New Roman"/>
              <w:sz w:val="32"/>
              <w:szCs w:val="32"/>
            </w:rPr>
            <w:t>4</w:t>
          </w:r>
          <w:r>
            <w:rPr>
              <w:rFonts w:ascii="Times New Roman" w:hAnsi="Times New Roman"/>
              <w:sz w:val="32"/>
              <w:szCs w:val="32"/>
            </w:rPr>
            <w:fldChar w:fldCharType="end"/>
          </w:r>
          <w:r>
            <w:rPr>
              <w:rFonts w:ascii="Times New Roman" w:hAnsi="Times New Roman"/>
              <w:sz w:val="32"/>
              <w:szCs w:val="44"/>
            </w:rPr>
            <w:fldChar w:fldCharType="end"/>
          </w:r>
        </w:p>
        <w:p w14:paraId="031C85CE">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_Toc13871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（二）工作职责</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_Toc13871 \h </w:instrText>
          </w:r>
          <w:r>
            <w:rPr>
              <w:rFonts w:ascii="Times New Roman" w:hAnsi="Times New Roman"/>
              <w:sz w:val="32"/>
              <w:szCs w:val="32"/>
            </w:rPr>
            <w:fldChar w:fldCharType="separate"/>
          </w:r>
          <w:r>
            <w:rPr>
              <w:rFonts w:ascii="Times New Roman" w:hAnsi="Times New Roman"/>
              <w:sz w:val="32"/>
              <w:szCs w:val="32"/>
            </w:rPr>
            <w:t>5</w:t>
          </w:r>
          <w:r>
            <w:rPr>
              <w:rFonts w:ascii="Times New Roman" w:hAnsi="Times New Roman"/>
              <w:sz w:val="32"/>
              <w:szCs w:val="32"/>
            </w:rPr>
            <w:fldChar w:fldCharType="end"/>
          </w:r>
          <w:r>
            <w:rPr>
              <w:rFonts w:ascii="Times New Roman" w:hAnsi="Times New Roman"/>
              <w:sz w:val="32"/>
              <w:szCs w:val="44"/>
            </w:rPr>
            <w:fldChar w:fldCharType="end"/>
          </w:r>
        </w:p>
        <w:p w14:paraId="5139787C">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_Toc30658 </w:instrText>
          </w:r>
          <w:r>
            <w:rPr>
              <w:rFonts w:ascii="Times New Roman" w:hAnsi="Times New Roman"/>
              <w:sz w:val="32"/>
              <w:szCs w:val="44"/>
            </w:rPr>
            <w:fldChar w:fldCharType="separate"/>
          </w:r>
          <w:r>
            <w:rPr>
              <w:rFonts w:hint="eastAsia" w:ascii="Times New Roman" w:hAnsi="Times New Roman" w:eastAsia="黑体"/>
              <w:kern w:val="2"/>
              <w:sz w:val="32"/>
              <w:szCs w:val="48"/>
              <w:lang w:eastAsia="zh-CN"/>
            </w:rPr>
            <w:t>三、</w:t>
          </w:r>
          <w:r>
            <w:rPr>
              <w:rFonts w:hint="eastAsia" w:ascii="Times New Roman" w:hAnsi="Times New Roman" w:eastAsia="黑体"/>
              <w:kern w:val="2"/>
              <w:sz w:val="32"/>
              <w:szCs w:val="48"/>
            </w:rPr>
            <w:t>预警预防机制</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_Toc30658 \h </w:instrText>
          </w:r>
          <w:r>
            <w:rPr>
              <w:rFonts w:ascii="Times New Roman" w:hAnsi="Times New Roman"/>
              <w:sz w:val="32"/>
              <w:szCs w:val="32"/>
            </w:rPr>
            <w:fldChar w:fldCharType="separate"/>
          </w:r>
          <w:r>
            <w:rPr>
              <w:rFonts w:ascii="Times New Roman" w:hAnsi="Times New Roman"/>
              <w:sz w:val="32"/>
              <w:szCs w:val="32"/>
            </w:rPr>
            <w:t>16</w:t>
          </w:r>
          <w:r>
            <w:rPr>
              <w:rFonts w:ascii="Times New Roman" w:hAnsi="Times New Roman"/>
              <w:sz w:val="32"/>
              <w:szCs w:val="32"/>
            </w:rPr>
            <w:fldChar w:fldCharType="end"/>
          </w:r>
          <w:r>
            <w:rPr>
              <w:rFonts w:ascii="Times New Roman" w:hAnsi="Times New Roman"/>
              <w:sz w:val="32"/>
              <w:szCs w:val="44"/>
            </w:rPr>
            <w:fldChar w:fldCharType="end"/>
          </w:r>
        </w:p>
        <w:p w14:paraId="10841AA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_Toc19687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（一）重大危险源管理</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_Toc19687 \h </w:instrText>
          </w:r>
          <w:r>
            <w:rPr>
              <w:rFonts w:ascii="Times New Roman" w:hAnsi="Times New Roman"/>
              <w:sz w:val="32"/>
              <w:szCs w:val="32"/>
            </w:rPr>
            <w:fldChar w:fldCharType="separate"/>
          </w:r>
          <w:r>
            <w:rPr>
              <w:rFonts w:ascii="Times New Roman" w:hAnsi="Times New Roman"/>
              <w:sz w:val="32"/>
              <w:szCs w:val="32"/>
            </w:rPr>
            <w:t>16</w:t>
          </w:r>
          <w:r>
            <w:rPr>
              <w:rFonts w:ascii="Times New Roman" w:hAnsi="Times New Roman"/>
              <w:sz w:val="32"/>
              <w:szCs w:val="32"/>
            </w:rPr>
            <w:fldChar w:fldCharType="end"/>
          </w:r>
          <w:r>
            <w:rPr>
              <w:rFonts w:ascii="Times New Roman" w:hAnsi="Times New Roman"/>
              <w:sz w:val="32"/>
              <w:szCs w:val="44"/>
            </w:rPr>
            <w:fldChar w:fldCharType="end"/>
          </w:r>
        </w:p>
        <w:p w14:paraId="5E89ADD2">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_Toc6607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（二）信息监控与报告</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_Toc6607 \h </w:instrText>
          </w:r>
          <w:r>
            <w:rPr>
              <w:rFonts w:ascii="Times New Roman" w:hAnsi="Times New Roman"/>
              <w:sz w:val="32"/>
              <w:szCs w:val="32"/>
            </w:rPr>
            <w:fldChar w:fldCharType="separate"/>
          </w:r>
          <w:r>
            <w:rPr>
              <w:rFonts w:ascii="Times New Roman" w:hAnsi="Times New Roman"/>
              <w:sz w:val="32"/>
              <w:szCs w:val="32"/>
            </w:rPr>
            <w:t>17</w:t>
          </w:r>
          <w:r>
            <w:rPr>
              <w:rFonts w:ascii="Times New Roman" w:hAnsi="Times New Roman"/>
              <w:sz w:val="32"/>
              <w:szCs w:val="32"/>
            </w:rPr>
            <w:fldChar w:fldCharType="end"/>
          </w:r>
          <w:r>
            <w:rPr>
              <w:rFonts w:ascii="Times New Roman" w:hAnsi="Times New Roman"/>
              <w:sz w:val="32"/>
              <w:szCs w:val="44"/>
            </w:rPr>
            <w:fldChar w:fldCharType="end"/>
          </w:r>
        </w:p>
        <w:p w14:paraId="3DA2FBF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_Toc16449 </w:instrText>
          </w:r>
          <w:r>
            <w:rPr>
              <w:rFonts w:ascii="Times New Roman" w:hAnsi="Times New Roman"/>
              <w:sz w:val="32"/>
              <w:szCs w:val="44"/>
            </w:rPr>
            <w:fldChar w:fldCharType="separate"/>
          </w:r>
          <w:r>
            <w:rPr>
              <w:rFonts w:hint="eastAsia" w:ascii="Times New Roman" w:hAnsi="Times New Roman" w:eastAsia="楷体"/>
              <w:bCs w:val="0"/>
              <w:sz w:val="32"/>
              <w:szCs w:val="48"/>
              <w:lang w:eastAsia="zh-CN"/>
            </w:rPr>
            <w:t>（三）</w:t>
          </w:r>
          <w:r>
            <w:rPr>
              <w:rFonts w:hint="eastAsia" w:ascii="Times New Roman" w:hAnsi="Times New Roman" w:eastAsia="楷体"/>
              <w:bCs w:val="0"/>
              <w:sz w:val="32"/>
              <w:szCs w:val="48"/>
            </w:rPr>
            <w:t>事故分级及预警行动</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_Toc16449 \h </w:instrText>
          </w:r>
          <w:r>
            <w:rPr>
              <w:rFonts w:ascii="Times New Roman" w:hAnsi="Times New Roman"/>
              <w:sz w:val="32"/>
              <w:szCs w:val="32"/>
            </w:rPr>
            <w:fldChar w:fldCharType="separate"/>
          </w:r>
          <w:r>
            <w:rPr>
              <w:rFonts w:ascii="Times New Roman" w:hAnsi="Times New Roman"/>
              <w:sz w:val="32"/>
              <w:szCs w:val="32"/>
            </w:rPr>
            <w:t>18</w:t>
          </w:r>
          <w:r>
            <w:rPr>
              <w:rFonts w:ascii="Times New Roman" w:hAnsi="Times New Roman"/>
              <w:sz w:val="32"/>
              <w:szCs w:val="32"/>
            </w:rPr>
            <w:fldChar w:fldCharType="end"/>
          </w:r>
          <w:r>
            <w:rPr>
              <w:rFonts w:ascii="Times New Roman" w:hAnsi="Times New Roman"/>
              <w:sz w:val="32"/>
              <w:szCs w:val="44"/>
            </w:rPr>
            <w:fldChar w:fldCharType="end"/>
          </w:r>
        </w:p>
        <w:p w14:paraId="12FF48B2">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_Toc3802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四</w:t>
          </w:r>
          <w:r>
            <w:rPr>
              <w:rFonts w:hint="default" w:ascii="Times New Roman" w:hAnsi="Times New Roman" w:eastAsia="黑体" w:cs="黑体"/>
              <w:spacing w:val="0"/>
              <w:sz w:val="32"/>
              <w:szCs w:val="48"/>
              <w:highlight w:val="none"/>
              <w:lang w:val="en-US" w:eastAsia="zh-CN"/>
            </w:rPr>
            <w:t>、应急响应</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_Toc3802 \h </w:instrText>
          </w:r>
          <w:r>
            <w:rPr>
              <w:rFonts w:ascii="Times New Roman" w:hAnsi="Times New Roman"/>
              <w:sz w:val="32"/>
              <w:szCs w:val="32"/>
            </w:rPr>
            <w:fldChar w:fldCharType="separate"/>
          </w:r>
          <w:r>
            <w:rPr>
              <w:rFonts w:ascii="Times New Roman" w:hAnsi="Times New Roman"/>
              <w:sz w:val="32"/>
              <w:szCs w:val="32"/>
            </w:rPr>
            <w:t>20</w:t>
          </w:r>
          <w:r>
            <w:rPr>
              <w:rFonts w:ascii="Times New Roman" w:hAnsi="Times New Roman"/>
              <w:sz w:val="32"/>
              <w:szCs w:val="32"/>
            </w:rPr>
            <w:fldChar w:fldCharType="end"/>
          </w:r>
          <w:r>
            <w:rPr>
              <w:rFonts w:ascii="Times New Roman" w:hAnsi="Times New Roman"/>
              <w:sz w:val="32"/>
              <w:szCs w:val="44"/>
            </w:rPr>
            <w:fldChar w:fldCharType="end"/>
          </w:r>
        </w:p>
        <w:p w14:paraId="2C13CD9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_Toc24823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eastAsia="zh-CN"/>
            </w:rPr>
            <w:t>（一）</w:t>
          </w:r>
          <w:r>
            <w:rPr>
              <w:rFonts w:hint="eastAsia" w:ascii="Times New Roman" w:hAnsi="Times New Roman" w:eastAsia="楷体_GB2312" w:cs="楷体_GB2312"/>
              <w:bCs/>
              <w:spacing w:val="0"/>
              <w:sz w:val="32"/>
              <w:szCs w:val="48"/>
              <w:highlight w:val="none"/>
            </w:rPr>
            <w:t>分级响应</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_Toc24823 \h </w:instrText>
          </w:r>
          <w:r>
            <w:rPr>
              <w:rFonts w:ascii="Times New Roman" w:hAnsi="Times New Roman"/>
              <w:sz w:val="32"/>
              <w:szCs w:val="32"/>
            </w:rPr>
            <w:fldChar w:fldCharType="separate"/>
          </w:r>
          <w:r>
            <w:rPr>
              <w:rFonts w:ascii="Times New Roman" w:hAnsi="Times New Roman"/>
              <w:sz w:val="32"/>
              <w:szCs w:val="32"/>
            </w:rPr>
            <w:t>20</w:t>
          </w:r>
          <w:r>
            <w:rPr>
              <w:rFonts w:ascii="Times New Roman" w:hAnsi="Times New Roman"/>
              <w:sz w:val="32"/>
              <w:szCs w:val="32"/>
            </w:rPr>
            <w:fldChar w:fldCharType="end"/>
          </w:r>
          <w:r>
            <w:rPr>
              <w:rFonts w:ascii="Times New Roman" w:hAnsi="Times New Roman"/>
              <w:sz w:val="32"/>
              <w:szCs w:val="44"/>
            </w:rPr>
            <w:fldChar w:fldCharType="end"/>
          </w:r>
        </w:p>
        <w:p w14:paraId="1DB50FB9">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_Toc26069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eastAsia="zh-CN"/>
            </w:rPr>
            <w:t>（二）</w:t>
          </w:r>
          <w:r>
            <w:rPr>
              <w:rFonts w:hint="eastAsia" w:ascii="Times New Roman" w:hAnsi="Times New Roman" w:eastAsia="楷体_GB2312" w:cs="楷体_GB2312"/>
              <w:bCs/>
              <w:spacing w:val="0"/>
              <w:sz w:val="32"/>
              <w:szCs w:val="48"/>
              <w:highlight w:val="none"/>
            </w:rPr>
            <w:t>启动条件</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_Toc26069 \h </w:instrText>
          </w:r>
          <w:r>
            <w:rPr>
              <w:rFonts w:ascii="Times New Roman" w:hAnsi="Times New Roman"/>
              <w:sz w:val="32"/>
              <w:szCs w:val="32"/>
            </w:rPr>
            <w:fldChar w:fldCharType="separate"/>
          </w:r>
          <w:r>
            <w:rPr>
              <w:rFonts w:ascii="Times New Roman" w:hAnsi="Times New Roman"/>
              <w:sz w:val="32"/>
              <w:szCs w:val="32"/>
            </w:rPr>
            <w:t>20</w:t>
          </w:r>
          <w:r>
            <w:rPr>
              <w:rFonts w:ascii="Times New Roman" w:hAnsi="Times New Roman"/>
              <w:sz w:val="32"/>
              <w:szCs w:val="32"/>
            </w:rPr>
            <w:fldChar w:fldCharType="end"/>
          </w:r>
          <w:r>
            <w:rPr>
              <w:rFonts w:ascii="Times New Roman" w:hAnsi="Times New Roman"/>
              <w:sz w:val="32"/>
              <w:szCs w:val="44"/>
            </w:rPr>
            <w:fldChar w:fldCharType="end"/>
          </w:r>
        </w:p>
        <w:p w14:paraId="59321573">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_Toc1735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（三）</w:t>
          </w:r>
          <w:r>
            <w:rPr>
              <w:rFonts w:hint="default" w:ascii="Times New Roman" w:hAnsi="Times New Roman" w:eastAsia="楷体_GB2312" w:cs="楷体_GB2312"/>
              <w:bCs/>
              <w:spacing w:val="0"/>
              <w:sz w:val="32"/>
              <w:szCs w:val="48"/>
              <w:highlight w:val="none"/>
              <w:lang w:val="en-US" w:eastAsia="zh-CN"/>
            </w:rPr>
            <w:t>响应程序</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_Toc1735 \h </w:instrText>
          </w:r>
          <w:r>
            <w:rPr>
              <w:rFonts w:ascii="Times New Roman" w:hAnsi="Times New Roman"/>
              <w:sz w:val="32"/>
              <w:szCs w:val="32"/>
            </w:rPr>
            <w:fldChar w:fldCharType="separate"/>
          </w:r>
          <w:r>
            <w:rPr>
              <w:rFonts w:ascii="Times New Roman" w:hAnsi="Times New Roman"/>
              <w:sz w:val="32"/>
              <w:szCs w:val="32"/>
            </w:rPr>
            <w:t>21</w:t>
          </w:r>
          <w:r>
            <w:rPr>
              <w:rFonts w:ascii="Times New Roman" w:hAnsi="Times New Roman"/>
              <w:sz w:val="32"/>
              <w:szCs w:val="32"/>
            </w:rPr>
            <w:fldChar w:fldCharType="end"/>
          </w:r>
          <w:r>
            <w:rPr>
              <w:rFonts w:ascii="Times New Roman" w:hAnsi="Times New Roman"/>
              <w:sz w:val="32"/>
              <w:szCs w:val="44"/>
            </w:rPr>
            <w:fldChar w:fldCharType="end"/>
          </w:r>
        </w:p>
        <w:p w14:paraId="34DD849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_Toc29118 </w:instrText>
          </w:r>
          <w:r>
            <w:rPr>
              <w:rFonts w:ascii="Times New Roman" w:hAnsi="Times New Roman"/>
              <w:sz w:val="32"/>
              <w:szCs w:val="44"/>
            </w:rPr>
            <w:fldChar w:fldCharType="separate"/>
          </w:r>
          <w:r>
            <w:rPr>
              <w:rFonts w:hint="eastAsia" w:ascii="Times New Roman" w:hAnsi="Times New Roman" w:eastAsia="楷体_GB2312" w:cs="楷体_GB2312"/>
              <w:bCs/>
              <w:snapToGrid w:val="0"/>
              <w:spacing w:val="0"/>
              <w:kern w:val="0"/>
              <w:sz w:val="32"/>
              <w:szCs w:val="48"/>
              <w:highlight w:val="none"/>
              <w:lang w:val="en-US" w:eastAsia="zh-CN" w:bidi="ar-SA"/>
            </w:rPr>
            <w:t>（四）信息处理</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_Toc29118 \h </w:instrText>
          </w:r>
          <w:r>
            <w:rPr>
              <w:rFonts w:ascii="Times New Roman" w:hAnsi="Times New Roman"/>
              <w:sz w:val="32"/>
              <w:szCs w:val="32"/>
            </w:rPr>
            <w:fldChar w:fldCharType="separate"/>
          </w:r>
          <w:r>
            <w:rPr>
              <w:rFonts w:ascii="Times New Roman" w:hAnsi="Times New Roman"/>
              <w:sz w:val="32"/>
              <w:szCs w:val="32"/>
            </w:rPr>
            <w:t>21</w:t>
          </w:r>
          <w:r>
            <w:rPr>
              <w:rFonts w:ascii="Times New Roman" w:hAnsi="Times New Roman"/>
              <w:sz w:val="32"/>
              <w:szCs w:val="32"/>
            </w:rPr>
            <w:fldChar w:fldCharType="end"/>
          </w:r>
          <w:r>
            <w:rPr>
              <w:rFonts w:ascii="Times New Roman" w:hAnsi="Times New Roman"/>
              <w:sz w:val="32"/>
              <w:szCs w:val="44"/>
            </w:rPr>
            <w:fldChar w:fldCharType="end"/>
          </w:r>
        </w:p>
        <w:p w14:paraId="5B84C14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_Toc29224 </w:instrText>
          </w:r>
          <w:r>
            <w:rPr>
              <w:rFonts w:ascii="Times New Roman" w:hAnsi="Times New Roman"/>
              <w:sz w:val="32"/>
              <w:szCs w:val="44"/>
            </w:rPr>
            <w:fldChar w:fldCharType="separate"/>
          </w:r>
          <w:r>
            <w:rPr>
              <w:rFonts w:hint="eastAsia" w:ascii="Times New Roman" w:hAnsi="Times New Roman" w:eastAsia="楷体_GB2312" w:cs="楷体_GB2312"/>
              <w:bCs/>
              <w:snapToGrid w:val="0"/>
              <w:spacing w:val="0"/>
              <w:kern w:val="0"/>
              <w:sz w:val="32"/>
              <w:szCs w:val="48"/>
              <w:highlight w:val="none"/>
              <w:lang w:val="en-US" w:eastAsia="zh-CN" w:bidi="ar-SA"/>
            </w:rPr>
            <w:t>（五）</w:t>
          </w:r>
          <w:r>
            <w:rPr>
              <w:rFonts w:hint="default" w:ascii="Times New Roman" w:hAnsi="Times New Roman" w:eastAsia="楷体_GB2312" w:cs="楷体_GB2312"/>
              <w:bCs/>
              <w:snapToGrid w:val="0"/>
              <w:spacing w:val="0"/>
              <w:kern w:val="0"/>
              <w:sz w:val="32"/>
              <w:szCs w:val="48"/>
              <w:highlight w:val="none"/>
              <w:lang w:val="en-US" w:eastAsia="zh-CN" w:bidi="ar-SA"/>
            </w:rPr>
            <w:t>指挥和协调</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_Toc29224 \h </w:instrText>
          </w:r>
          <w:r>
            <w:rPr>
              <w:rFonts w:ascii="Times New Roman" w:hAnsi="Times New Roman"/>
              <w:sz w:val="32"/>
              <w:szCs w:val="32"/>
            </w:rPr>
            <w:fldChar w:fldCharType="separate"/>
          </w:r>
          <w:r>
            <w:rPr>
              <w:rFonts w:ascii="Times New Roman" w:hAnsi="Times New Roman"/>
              <w:sz w:val="32"/>
              <w:szCs w:val="32"/>
            </w:rPr>
            <w:t>21</w:t>
          </w:r>
          <w:r>
            <w:rPr>
              <w:rFonts w:ascii="Times New Roman" w:hAnsi="Times New Roman"/>
              <w:sz w:val="32"/>
              <w:szCs w:val="32"/>
            </w:rPr>
            <w:fldChar w:fldCharType="end"/>
          </w:r>
          <w:r>
            <w:rPr>
              <w:rFonts w:ascii="Times New Roman" w:hAnsi="Times New Roman"/>
              <w:sz w:val="32"/>
              <w:szCs w:val="44"/>
            </w:rPr>
            <w:fldChar w:fldCharType="end"/>
          </w:r>
        </w:p>
        <w:p w14:paraId="331E0A76">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_Toc27885 </w:instrText>
          </w:r>
          <w:r>
            <w:rPr>
              <w:rFonts w:ascii="Times New Roman" w:hAnsi="Times New Roman"/>
              <w:sz w:val="32"/>
              <w:szCs w:val="44"/>
            </w:rPr>
            <w:fldChar w:fldCharType="separate"/>
          </w:r>
          <w:r>
            <w:rPr>
              <w:rFonts w:hint="eastAsia" w:ascii="Times New Roman" w:hAnsi="Times New Roman" w:eastAsia="楷体_GB2312" w:cs="楷体_GB2312"/>
              <w:bCs/>
              <w:snapToGrid w:val="0"/>
              <w:spacing w:val="0"/>
              <w:kern w:val="0"/>
              <w:sz w:val="32"/>
              <w:szCs w:val="48"/>
              <w:highlight w:val="none"/>
              <w:lang w:val="en-US" w:eastAsia="zh-CN" w:bidi="ar-SA"/>
            </w:rPr>
            <w:t>（六）现场紧急处置</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_Toc27885 \h </w:instrText>
          </w:r>
          <w:r>
            <w:rPr>
              <w:rFonts w:ascii="Times New Roman" w:hAnsi="Times New Roman"/>
              <w:sz w:val="32"/>
              <w:szCs w:val="32"/>
            </w:rPr>
            <w:fldChar w:fldCharType="separate"/>
          </w:r>
          <w:r>
            <w:rPr>
              <w:rFonts w:ascii="Times New Roman" w:hAnsi="Times New Roman"/>
              <w:sz w:val="32"/>
              <w:szCs w:val="32"/>
            </w:rPr>
            <w:t>22</w:t>
          </w:r>
          <w:r>
            <w:rPr>
              <w:rFonts w:ascii="Times New Roman" w:hAnsi="Times New Roman"/>
              <w:sz w:val="32"/>
              <w:szCs w:val="32"/>
            </w:rPr>
            <w:fldChar w:fldCharType="end"/>
          </w:r>
          <w:r>
            <w:rPr>
              <w:rFonts w:ascii="Times New Roman" w:hAnsi="Times New Roman"/>
              <w:sz w:val="32"/>
              <w:szCs w:val="44"/>
            </w:rPr>
            <w:fldChar w:fldCharType="end"/>
          </w:r>
        </w:p>
        <w:p w14:paraId="0D2DC97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_Toc2246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（七）应急人员安全防护</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_Toc2246 \h </w:instrText>
          </w:r>
          <w:r>
            <w:rPr>
              <w:rFonts w:ascii="Times New Roman" w:hAnsi="Times New Roman"/>
              <w:sz w:val="32"/>
              <w:szCs w:val="32"/>
            </w:rPr>
            <w:fldChar w:fldCharType="separate"/>
          </w:r>
          <w:r>
            <w:rPr>
              <w:rFonts w:ascii="Times New Roman" w:hAnsi="Times New Roman"/>
              <w:sz w:val="32"/>
              <w:szCs w:val="32"/>
            </w:rPr>
            <w:t>34</w:t>
          </w:r>
          <w:r>
            <w:rPr>
              <w:rFonts w:ascii="Times New Roman" w:hAnsi="Times New Roman"/>
              <w:sz w:val="32"/>
              <w:szCs w:val="32"/>
            </w:rPr>
            <w:fldChar w:fldCharType="end"/>
          </w:r>
          <w:r>
            <w:rPr>
              <w:rFonts w:ascii="Times New Roman" w:hAnsi="Times New Roman"/>
              <w:sz w:val="32"/>
              <w:szCs w:val="44"/>
            </w:rPr>
            <w:fldChar w:fldCharType="end"/>
          </w:r>
        </w:p>
        <w:p w14:paraId="1EE4446E">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_Toc20528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（八）群众安全防护</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_Toc20528 \h </w:instrText>
          </w:r>
          <w:r>
            <w:rPr>
              <w:rFonts w:ascii="Times New Roman" w:hAnsi="Times New Roman"/>
              <w:sz w:val="32"/>
              <w:szCs w:val="32"/>
            </w:rPr>
            <w:fldChar w:fldCharType="separate"/>
          </w:r>
          <w:r>
            <w:rPr>
              <w:rFonts w:ascii="Times New Roman" w:hAnsi="Times New Roman"/>
              <w:sz w:val="32"/>
              <w:szCs w:val="32"/>
            </w:rPr>
            <w:t>35</w:t>
          </w:r>
          <w:r>
            <w:rPr>
              <w:rFonts w:ascii="Times New Roman" w:hAnsi="Times New Roman"/>
              <w:sz w:val="32"/>
              <w:szCs w:val="32"/>
            </w:rPr>
            <w:fldChar w:fldCharType="end"/>
          </w:r>
          <w:r>
            <w:rPr>
              <w:rFonts w:ascii="Times New Roman" w:hAnsi="Times New Roman"/>
              <w:sz w:val="32"/>
              <w:szCs w:val="44"/>
            </w:rPr>
            <w:fldChar w:fldCharType="end"/>
          </w:r>
        </w:p>
        <w:p w14:paraId="48E2A5F6">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_Toc10948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（九）信息发布</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_Toc10948 \h </w:instrText>
          </w:r>
          <w:r>
            <w:rPr>
              <w:rFonts w:ascii="Times New Roman" w:hAnsi="Times New Roman"/>
              <w:sz w:val="32"/>
              <w:szCs w:val="32"/>
            </w:rPr>
            <w:fldChar w:fldCharType="separate"/>
          </w:r>
          <w:r>
            <w:rPr>
              <w:rFonts w:ascii="Times New Roman" w:hAnsi="Times New Roman"/>
              <w:sz w:val="32"/>
              <w:szCs w:val="32"/>
            </w:rPr>
            <w:t>35</w:t>
          </w:r>
          <w:r>
            <w:rPr>
              <w:rFonts w:ascii="Times New Roman" w:hAnsi="Times New Roman"/>
              <w:sz w:val="32"/>
              <w:szCs w:val="32"/>
            </w:rPr>
            <w:fldChar w:fldCharType="end"/>
          </w:r>
          <w:r>
            <w:rPr>
              <w:rFonts w:ascii="Times New Roman" w:hAnsi="Times New Roman"/>
              <w:sz w:val="32"/>
              <w:szCs w:val="44"/>
            </w:rPr>
            <w:fldChar w:fldCharType="end"/>
          </w:r>
        </w:p>
        <w:p w14:paraId="00E55F4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_Toc17280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（十）应急结束</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_Toc17280 \h </w:instrText>
          </w:r>
          <w:r>
            <w:rPr>
              <w:rFonts w:ascii="Times New Roman" w:hAnsi="Times New Roman"/>
              <w:sz w:val="32"/>
              <w:szCs w:val="32"/>
            </w:rPr>
            <w:fldChar w:fldCharType="separate"/>
          </w:r>
          <w:r>
            <w:rPr>
              <w:rFonts w:ascii="Times New Roman" w:hAnsi="Times New Roman"/>
              <w:sz w:val="32"/>
              <w:szCs w:val="32"/>
            </w:rPr>
            <w:t>35</w:t>
          </w:r>
          <w:r>
            <w:rPr>
              <w:rFonts w:ascii="Times New Roman" w:hAnsi="Times New Roman"/>
              <w:sz w:val="32"/>
              <w:szCs w:val="32"/>
            </w:rPr>
            <w:fldChar w:fldCharType="end"/>
          </w:r>
          <w:r>
            <w:rPr>
              <w:rFonts w:ascii="Times New Roman" w:hAnsi="Times New Roman"/>
              <w:sz w:val="32"/>
              <w:szCs w:val="44"/>
            </w:rPr>
            <w:fldChar w:fldCharType="end"/>
          </w:r>
        </w:p>
        <w:p w14:paraId="1D7B390E">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_Toc3855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五</w:t>
          </w:r>
          <w:r>
            <w:rPr>
              <w:rFonts w:hint="default" w:ascii="Times New Roman" w:hAnsi="Times New Roman" w:eastAsia="黑体" w:cs="黑体"/>
              <w:spacing w:val="0"/>
              <w:sz w:val="32"/>
              <w:szCs w:val="48"/>
              <w:highlight w:val="none"/>
              <w:lang w:val="en-US" w:eastAsia="zh-CN"/>
            </w:rPr>
            <w:t>、应急保障</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_Toc3855 \h </w:instrText>
          </w:r>
          <w:r>
            <w:rPr>
              <w:rFonts w:ascii="Times New Roman" w:hAnsi="Times New Roman"/>
              <w:sz w:val="32"/>
              <w:szCs w:val="32"/>
            </w:rPr>
            <w:fldChar w:fldCharType="separate"/>
          </w:r>
          <w:r>
            <w:rPr>
              <w:rFonts w:ascii="Times New Roman" w:hAnsi="Times New Roman"/>
              <w:sz w:val="32"/>
              <w:szCs w:val="32"/>
            </w:rPr>
            <w:t>37</w:t>
          </w:r>
          <w:r>
            <w:rPr>
              <w:rFonts w:ascii="Times New Roman" w:hAnsi="Times New Roman"/>
              <w:sz w:val="32"/>
              <w:szCs w:val="32"/>
            </w:rPr>
            <w:fldChar w:fldCharType="end"/>
          </w:r>
          <w:r>
            <w:rPr>
              <w:rFonts w:ascii="Times New Roman" w:hAnsi="Times New Roman"/>
              <w:sz w:val="32"/>
              <w:szCs w:val="44"/>
            </w:rPr>
            <w:fldChar w:fldCharType="end"/>
          </w:r>
        </w:p>
        <w:p w14:paraId="0E4DE76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_Toc32139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（一）通信与信息保障</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_Toc32139 \h </w:instrText>
          </w:r>
          <w:r>
            <w:rPr>
              <w:rFonts w:ascii="Times New Roman" w:hAnsi="Times New Roman"/>
              <w:sz w:val="32"/>
              <w:szCs w:val="32"/>
            </w:rPr>
            <w:fldChar w:fldCharType="separate"/>
          </w:r>
          <w:r>
            <w:rPr>
              <w:rFonts w:ascii="Times New Roman" w:hAnsi="Times New Roman"/>
              <w:sz w:val="32"/>
              <w:szCs w:val="32"/>
            </w:rPr>
            <w:t>37</w:t>
          </w:r>
          <w:r>
            <w:rPr>
              <w:rFonts w:ascii="Times New Roman" w:hAnsi="Times New Roman"/>
              <w:sz w:val="32"/>
              <w:szCs w:val="32"/>
            </w:rPr>
            <w:fldChar w:fldCharType="end"/>
          </w:r>
          <w:r>
            <w:rPr>
              <w:rFonts w:ascii="Times New Roman" w:hAnsi="Times New Roman"/>
              <w:sz w:val="32"/>
              <w:szCs w:val="44"/>
            </w:rPr>
            <w:fldChar w:fldCharType="end"/>
          </w:r>
        </w:p>
        <w:p w14:paraId="49E64BB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_Toc18249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（二）应急支援与装备保障</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_Toc18249 \h </w:instrText>
          </w:r>
          <w:r>
            <w:rPr>
              <w:rFonts w:ascii="Times New Roman" w:hAnsi="Times New Roman"/>
              <w:sz w:val="32"/>
              <w:szCs w:val="32"/>
            </w:rPr>
            <w:fldChar w:fldCharType="separate"/>
          </w:r>
          <w:r>
            <w:rPr>
              <w:rFonts w:ascii="Times New Roman" w:hAnsi="Times New Roman"/>
              <w:sz w:val="32"/>
              <w:szCs w:val="32"/>
            </w:rPr>
            <w:t>37</w:t>
          </w:r>
          <w:r>
            <w:rPr>
              <w:rFonts w:ascii="Times New Roman" w:hAnsi="Times New Roman"/>
              <w:sz w:val="32"/>
              <w:szCs w:val="32"/>
            </w:rPr>
            <w:fldChar w:fldCharType="end"/>
          </w:r>
          <w:r>
            <w:rPr>
              <w:rFonts w:ascii="Times New Roman" w:hAnsi="Times New Roman"/>
              <w:sz w:val="32"/>
              <w:szCs w:val="44"/>
            </w:rPr>
            <w:fldChar w:fldCharType="end"/>
          </w:r>
        </w:p>
        <w:p w14:paraId="33BB71C2">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_Toc20590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（三）技术储备与保障</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_Toc20590 \h </w:instrText>
          </w:r>
          <w:r>
            <w:rPr>
              <w:rFonts w:ascii="Times New Roman" w:hAnsi="Times New Roman"/>
              <w:sz w:val="32"/>
              <w:szCs w:val="32"/>
            </w:rPr>
            <w:fldChar w:fldCharType="separate"/>
          </w:r>
          <w:r>
            <w:rPr>
              <w:rFonts w:ascii="Times New Roman" w:hAnsi="Times New Roman"/>
              <w:sz w:val="32"/>
              <w:szCs w:val="32"/>
            </w:rPr>
            <w:t>39</w:t>
          </w:r>
          <w:r>
            <w:rPr>
              <w:rFonts w:ascii="Times New Roman" w:hAnsi="Times New Roman"/>
              <w:sz w:val="32"/>
              <w:szCs w:val="32"/>
            </w:rPr>
            <w:fldChar w:fldCharType="end"/>
          </w:r>
          <w:r>
            <w:rPr>
              <w:rFonts w:ascii="Times New Roman" w:hAnsi="Times New Roman"/>
              <w:sz w:val="32"/>
              <w:szCs w:val="44"/>
            </w:rPr>
            <w:fldChar w:fldCharType="end"/>
          </w:r>
        </w:p>
        <w:p w14:paraId="54177C9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_Toc20501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（四）宣传、培训和演习</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_Toc20501 \h </w:instrText>
          </w:r>
          <w:r>
            <w:rPr>
              <w:rFonts w:ascii="Times New Roman" w:hAnsi="Times New Roman"/>
              <w:sz w:val="32"/>
              <w:szCs w:val="32"/>
            </w:rPr>
            <w:fldChar w:fldCharType="separate"/>
          </w:r>
          <w:r>
            <w:rPr>
              <w:rFonts w:ascii="Times New Roman" w:hAnsi="Times New Roman"/>
              <w:sz w:val="32"/>
              <w:szCs w:val="32"/>
            </w:rPr>
            <w:t>39</w:t>
          </w:r>
          <w:r>
            <w:rPr>
              <w:rFonts w:ascii="Times New Roman" w:hAnsi="Times New Roman"/>
              <w:sz w:val="32"/>
              <w:szCs w:val="32"/>
            </w:rPr>
            <w:fldChar w:fldCharType="end"/>
          </w:r>
          <w:r>
            <w:rPr>
              <w:rFonts w:ascii="Times New Roman" w:hAnsi="Times New Roman"/>
              <w:sz w:val="32"/>
              <w:szCs w:val="44"/>
            </w:rPr>
            <w:fldChar w:fldCharType="end"/>
          </w:r>
        </w:p>
        <w:p w14:paraId="3A3A35E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_Toc21836 </w:instrText>
          </w:r>
          <w:r>
            <w:rPr>
              <w:rFonts w:ascii="Times New Roman" w:hAnsi="Times New Roman"/>
              <w:sz w:val="32"/>
              <w:szCs w:val="44"/>
            </w:rPr>
            <w:fldChar w:fldCharType="separate"/>
          </w:r>
          <w:r>
            <w:rPr>
              <w:rFonts w:hint="eastAsia" w:ascii="Times New Roman" w:hAnsi="Times New Roman" w:eastAsia="楷体_GB2312" w:cs="楷体_GB2312"/>
              <w:bCs w:val="0"/>
              <w:spacing w:val="0"/>
              <w:sz w:val="32"/>
              <w:szCs w:val="48"/>
              <w:highlight w:val="none"/>
              <w:lang w:eastAsia="zh-CN"/>
            </w:rPr>
            <w:t>（五）</w:t>
          </w:r>
          <w:r>
            <w:rPr>
              <w:rFonts w:hint="eastAsia" w:ascii="Times New Roman" w:hAnsi="Times New Roman" w:eastAsia="楷体_GB2312" w:cs="楷体_GB2312"/>
              <w:bCs w:val="0"/>
              <w:spacing w:val="0"/>
              <w:sz w:val="32"/>
              <w:szCs w:val="48"/>
              <w:highlight w:val="none"/>
            </w:rPr>
            <w:t>监督与检查</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_Toc21836 \h </w:instrText>
          </w:r>
          <w:r>
            <w:rPr>
              <w:rFonts w:ascii="Times New Roman" w:hAnsi="Times New Roman"/>
              <w:sz w:val="32"/>
              <w:szCs w:val="32"/>
            </w:rPr>
            <w:fldChar w:fldCharType="separate"/>
          </w:r>
          <w:r>
            <w:rPr>
              <w:rFonts w:ascii="Times New Roman" w:hAnsi="Times New Roman"/>
              <w:sz w:val="32"/>
              <w:szCs w:val="32"/>
            </w:rPr>
            <w:t>40</w:t>
          </w:r>
          <w:r>
            <w:rPr>
              <w:rFonts w:ascii="Times New Roman" w:hAnsi="Times New Roman"/>
              <w:sz w:val="32"/>
              <w:szCs w:val="32"/>
            </w:rPr>
            <w:fldChar w:fldCharType="end"/>
          </w:r>
          <w:r>
            <w:rPr>
              <w:rFonts w:ascii="Times New Roman" w:hAnsi="Times New Roman"/>
              <w:sz w:val="32"/>
              <w:szCs w:val="44"/>
            </w:rPr>
            <w:fldChar w:fldCharType="end"/>
          </w:r>
        </w:p>
        <w:p w14:paraId="0CCC971B">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_Toc30929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（六）责任与奖惩</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_Toc30929 \h </w:instrText>
          </w:r>
          <w:r>
            <w:rPr>
              <w:rFonts w:ascii="Times New Roman" w:hAnsi="Times New Roman"/>
              <w:sz w:val="32"/>
              <w:szCs w:val="32"/>
            </w:rPr>
            <w:fldChar w:fldCharType="separate"/>
          </w:r>
          <w:r>
            <w:rPr>
              <w:rFonts w:ascii="Times New Roman" w:hAnsi="Times New Roman"/>
              <w:sz w:val="32"/>
              <w:szCs w:val="32"/>
            </w:rPr>
            <w:t>40</w:t>
          </w:r>
          <w:r>
            <w:rPr>
              <w:rFonts w:ascii="Times New Roman" w:hAnsi="Times New Roman"/>
              <w:sz w:val="32"/>
              <w:szCs w:val="32"/>
            </w:rPr>
            <w:fldChar w:fldCharType="end"/>
          </w:r>
          <w:r>
            <w:rPr>
              <w:rFonts w:ascii="Times New Roman" w:hAnsi="Times New Roman"/>
              <w:sz w:val="32"/>
              <w:szCs w:val="44"/>
            </w:rPr>
            <w:fldChar w:fldCharType="end"/>
          </w:r>
        </w:p>
        <w:p w14:paraId="20F1E96C">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_Toc30128 </w:instrText>
          </w:r>
          <w:r>
            <w:rPr>
              <w:rFonts w:ascii="Times New Roman" w:hAnsi="Times New Roman"/>
              <w:sz w:val="32"/>
              <w:szCs w:val="44"/>
            </w:rPr>
            <w:fldChar w:fldCharType="separate"/>
          </w:r>
          <w:r>
            <w:rPr>
              <w:rFonts w:hint="eastAsia" w:ascii="Times New Roman" w:hAnsi="Times New Roman" w:eastAsia="黑体" w:cs="黑体"/>
              <w:spacing w:val="0"/>
              <w:sz w:val="32"/>
              <w:szCs w:val="48"/>
              <w:highlight w:val="none"/>
              <w:lang w:val="en-US" w:eastAsia="zh-CN"/>
            </w:rPr>
            <w:t>六、预案管理</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_Toc30128 \h </w:instrText>
          </w:r>
          <w:r>
            <w:rPr>
              <w:rFonts w:ascii="Times New Roman" w:hAnsi="Times New Roman"/>
              <w:sz w:val="32"/>
              <w:szCs w:val="32"/>
            </w:rPr>
            <w:fldChar w:fldCharType="separate"/>
          </w:r>
          <w:r>
            <w:rPr>
              <w:rFonts w:ascii="Times New Roman" w:hAnsi="Times New Roman"/>
              <w:sz w:val="32"/>
              <w:szCs w:val="32"/>
            </w:rPr>
            <w:t>41</w:t>
          </w:r>
          <w:r>
            <w:rPr>
              <w:rFonts w:ascii="Times New Roman" w:hAnsi="Times New Roman"/>
              <w:sz w:val="32"/>
              <w:szCs w:val="32"/>
            </w:rPr>
            <w:fldChar w:fldCharType="end"/>
          </w:r>
          <w:r>
            <w:rPr>
              <w:rFonts w:ascii="Times New Roman" w:hAnsi="Times New Roman"/>
              <w:sz w:val="32"/>
              <w:szCs w:val="44"/>
            </w:rPr>
            <w:fldChar w:fldCharType="end"/>
          </w:r>
        </w:p>
        <w:p w14:paraId="6F5D05D9">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32"/>
              <w:szCs w:val="32"/>
            </w:rPr>
          </w:pPr>
          <w:r>
            <w:rPr>
              <w:rFonts w:ascii="Times New Roman" w:hAnsi="Times New Roman"/>
              <w:sz w:val="32"/>
              <w:szCs w:val="44"/>
            </w:rPr>
            <w:fldChar w:fldCharType="begin"/>
          </w:r>
          <w:r>
            <w:rPr>
              <w:rFonts w:ascii="Times New Roman" w:hAnsi="Times New Roman"/>
              <w:sz w:val="32"/>
              <w:szCs w:val="44"/>
            </w:rPr>
            <w:instrText xml:space="preserve"> HYPERLINK \l _Toc1532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（一）预案编制与修订</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_Toc1532 \h </w:instrText>
          </w:r>
          <w:r>
            <w:rPr>
              <w:rFonts w:ascii="Times New Roman" w:hAnsi="Times New Roman"/>
              <w:sz w:val="32"/>
              <w:szCs w:val="32"/>
            </w:rPr>
            <w:fldChar w:fldCharType="separate"/>
          </w:r>
          <w:r>
            <w:rPr>
              <w:rFonts w:ascii="Times New Roman" w:hAnsi="Times New Roman"/>
              <w:sz w:val="32"/>
              <w:szCs w:val="32"/>
            </w:rPr>
            <w:t>41</w:t>
          </w:r>
          <w:r>
            <w:rPr>
              <w:rFonts w:ascii="Times New Roman" w:hAnsi="Times New Roman"/>
              <w:sz w:val="32"/>
              <w:szCs w:val="32"/>
            </w:rPr>
            <w:fldChar w:fldCharType="end"/>
          </w:r>
          <w:r>
            <w:rPr>
              <w:rFonts w:ascii="Times New Roman" w:hAnsi="Times New Roman"/>
              <w:sz w:val="32"/>
              <w:szCs w:val="44"/>
            </w:rPr>
            <w:fldChar w:fldCharType="end"/>
          </w:r>
        </w:p>
        <w:p w14:paraId="0303A2B1">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pPr>
          <w:r>
            <w:rPr>
              <w:rFonts w:ascii="Times New Roman" w:hAnsi="Times New Roman"/>
              <w:sz w:val="32"/>
              <w:szCs w:val="44"/>
            </w:rPr>
            <w:fldChar w:fldCharType="begin"/>
          </w:r>
          <w:r>
            <w:rPr>
              <w:rFonts w:ascii="Times New Roman" w:hAnsi="Times New Roman"/>
              <w:sz w:val="32"/>
              <w:szCs w:val="44"/>
            </w:rPr>
            <w:instrText xml:space="preserve"> HYPERLINK \l _Toc18642 </w:instrText>
          </w:r>
          <w:r>
            <w:rPr>
              <w:rFonts w:ascii="Times New Roman" w:hAnsi="Times New Roman"/>
              <w:sz w:val="32"/>
              <w:szCs w:val="44"/>
            </w:rPr>
            <w:fldChar w:fldCharType="separate"/>
          </w:r>
          <w:r>
            <w:rPr>
              <w:rFonts w:hint="eastAsia" w:ascii="Times New Roman" w:hAnsi="Times New Roman" w:eastAsia="楷体_GB2312" w:cs="楷体_GB2312"/>
              <w:bCs/>
              <w:spacing w:val="0"/>
              <w:sz w:val="32"/>
              <w:szCs w:val="48"/>
              <w:highlight w:val="none"/>
              <w:lang w:val="en-US" w:eastAsia="zh-CN"/>
            </w:rPr>
            <w:t>（二）预案实施</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_Toc18642 \h </w:instrText>
          </w:r>
          <w:r>
            <w:rPr>
              <w:rFonts w:ascii="Times New Roman" w:hAnsi="Times New Roman"/>
              <w:sz w:val="32"/>
              <w:szCs w:val="32"/>
            </w:rPr>
            <w:fldChar w:fldCharType="separate"/>
          </w:r>
          <w:r>
            <w:rPr>
              <w:rFonts w:ascii="Times New Roman" w:hAnsi="Times New Roman"/>
              <w:sz w:val="32"/>
              <w:szCs w:val="32"/>
            </w:rPr>
            <w:t>41</w:t>
          </w:r>
          <w:r>
            <w:rPr>
              <w:rFonts w:ascii="Times New Roman" w:hAnsi="Times New Roman"/>
              <w:sz w:val="32"/>
              <w:szCs w:val="32"/>
            </w:rPr>
            <w:fldChar w:fldCharType="end"/>
          </w:r>
          <w:r>
            <w:rPr>
              <w:rFonts w:ascii="Times New Roman" w:hAnsi="Times New Roman"/>
              <w:sz w:val="32"/>
              <w:szCs w:val="44"/>
            </w:rPr>
            <w:fldChar w:fldCharType="end"/>
          </w:r>
        </w:p>
        <w:p w14:paraId="1A499459">
          <w:pPr>
            <w:keepNext w:val="0"/>
            <w:keepLines w:val="0"/>
            <w:pageBreakBefore w:val="0"/>
            <w:widowControl/>
            <w:kinsoku w:val="0"/>
            <w:wordWrap/>
            <w:overflowPunct/>
            <w:topLinePunct w:val="0"/>
            <w:autoSpaceDE w:val="0"/>
            <w:autoSpaceDN w:val="0"/>
            <w:bidi w:val="0"/>
            <w:adjustRightInd w:val="0"/>
            <w:snapToGrid w:val="0"/>
            <w:spacing w:line="590" w:lineRule="exact"/>
            <w:textAlignment w:val="baseline"/>
            <w:rPr>
              <w:rFonts w:ascii="Arial"/>
              <w:sz w:val="28"/>
              <w:szCs w:val="28"/>
            </w:rPr>
          </w:pPr>
          <w:r>
            <w:rPr>
              <w:rFonts w:ascii="Times New Roman" w:hAnsi="Times New Roman"/>
              <w:szCs w:val="28"/>
            </w:rPr>
            <w:fldChar w:fldCharType="end"/>
          </w:r>
        </w:p>
      </w:sdtContent>
    </w:sdt>
    <w:p w14:paraId="5291E976">
      <w:pPr>
        <w:keepNext w:val="0"/>
        <w:keepLines w:val="0"/>
        <w:pageBreakBefore w:val="0"/>
        <w:wordWrap/>
        <w:overflowPunct/>
        <w:topLinePunct w:val="0"/>
        <w:bidi w:val="0"/>
        <w:spacing w:line="590" w:lineRule="exact"/>
        <w:ind w:right="0"/>
        <w:jc w:val="both"/>
        <w:rPr>
          <w:rFonts w:ascii="宋体" w:hAnsi="宋体" w:eastAsia="宋体" w:cs="宋体"/>
          <w:b/>
          <w:bCs/>
          <w:spacing w:val="-27"/>
          <w:sz w:val="46"/>
          <w:szCs w:val="46"/>
        </w:rPr>
      </w:pPr>
    </w:p>
    <w:p w14:paraId="5B12E2D1">
      <w:pPr>
        <w:keepNext w:val="0"/>
        <w:keepLines w:val="0"/>
        <w:pageBreakBefore w:val="0"/>
        <w:wordWrap/>
        <w:overflowPunct/>
        <w:topLinePunct w:val="0"/>
        <w:bidi w:val="0"/>
        <w:spacing w:line="590" w:lineRule="exact"/>
        <w:ind w:right="0"/>
        <w:jc w:val="both"/>
        <w:rPr>
          <w:rFonts w:ascii="宋体" w:hAnsi="宋体" w:eastAsia="宋体" w:cs="宋体"/>
          <w:b/>
          <w:bCs/>
          <w:spacing w:val="-27"/>
          <w:sz w:val="46"/>
          <w:szCs w:val="46"/>
        </w:rPr>
      </w:pPr>
    </w:p>
    <w:p w14:paraId="26ED70A3">
      <w:pPr>
        <w:keepNext w:val="0"/>
        <w:keepLines w:val="0"/>
        <w:pageBreakBefore w:val="0"/>
        <w:wordWrap/>
        <w:overflowPunct/>
        <w:topLinePunct w:val="0"/>
        <w:bidi w:val="0"/>
        <w:spacing w:line="590" w:lineRule="exact"/>
        <w:ind w:right="0"/>
        <w:jc w:val="both"/>
        <w:rPr>
          <w:rFonts w:ascii="宋体" w:hAnsi="宋体" w:eastAsia="宋体" w:cs="宋体"/>
          <w:b/>
          <w:bCs/>
          <w:spacing w:val="-27"/>
          <w:sz w:val="46"/>
          <w:szCs w:val="46"/>
        </w:rPr>
      </w:pPr>
    </w:p>
    <w:p w14:paraId="2CF5CF50">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38ADFE67">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2DE6D4D2">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19C9DA99">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377716B5">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2C1EFBC0">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5695D0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ascii="黑体" w:hAnsi="黑体" w:eastAsia="黑体" w:cs="黑体"/>
          <w:spacing w:val="0"/>
          <w:sz w:val="34"/>
          <w:szCs w:val="34"/>
          <w:highlight w:val="none"/>
          <w:lang w:val="en-US" w:eastAsia="zh-CN"/>
        </w:rPr>
        <w:sectPr>
          <w:headerReference r:id="rId7" w:type="first"/>
          <w:footerReference r:id="rId9" w:type="first"/>
          <w:headerReference r:id="rId6" w:type="default"/>
          <w:footerReference r:id="rId8" w:type="default"/>
          <w:pgSz w:w="11906" w:h="16838"/>
          <w:pgMar w:top="1928" w:right="1474" w:bottom="1701" w:left="1474" w:header="1134" w:footer="1134" w:gutter="0"/>
          <w:pgNumType w:fmt="upperRoman" w:start="1"/>
          <w:cols w:space="0" w:num="1"/>
          <w:titlePg/>
          <w:rtlGutter w:val="0"/>
          <w:docGrid w:type="lines" w:linePitch="314" w:charSpace="0"/>
        </w:sectPr>
      </w:pPr>
    </w:p>
    <w:p w14:paraId="624C124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0" w:name="_Toc1443"/>
      <w:r>
        <w:rPr>
          <w:rFonts w:hint="eastAsia" w:ascii="黑体" w:hAnsi="黑体" w:eastAsia="黑体" w:cs="黑体"/>
          <w:spacing w:val="0"/>
          <w:sz w:val="34"/>
          <w:szCs w:val="34"/>
          <w:highlight w:val="none"/>
          <w:lang w:val="en-US" w:eastAsia="zh-CN"/>
        </w:rPr>
        <w:t>一、总则</w:t>
      </w:r>
      <w:bookmarkEnd w:id="0"/>
    </w:p>
    <w:p w14:paraId="6CCE11E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 w:name="_Toc15586"/>
      <w:r>
        <w:rPr>
          <w:rFonts w:hint="eastAsia" w:ascii="楷体_GB2312" w:hAnsi="楷体_GB2312" w:eastAsia="楷体_GB2312" w:cs="楷体_GB2312"/>
          <w:b/>
          <w:bCs/>
          <w:spacing w:val="0"/>
          <w:sz w:val="34"/>
          <w:szCs w:val="34"/>
          <w:highlight w:val="none"/>
          <w:lang w:val="en-US" w:eastAsia="zh-CN"/>
        </w:rPr>
        <w:t>（一）编制目的</w:t>
      </w:r>
      <w:bookmarkEnd w:id="1"/>
    </w:p>
    <w:p w14:paraId="580E58D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9"/>
        <w:jc w:val="both"/>
        <w:textAlignment w:val="baseline"/>
        <w:rPr>
          <w:spacing w:val="0"/>
          <w:sz w:val="34"/>
          <w:szCs w:val="34"/>
          <w:highlight w:val="none"/>
        </w:rPr>
      </w:pPr>
      <w:r>
        <w:rPr>
          <w:rFonts w:hint="eastAsia"/>
          <w:spacing w:val="0"/>
          <w:sz w:val="34"/>
          <w:szCs w:val="34"/>
          <w:highlight w:val="none"/>
        </w:rPr>
        <w:t>为有效预防和控制我</w:t>
      </w:r>
      <w:r>
        <w:rPr>
          <w:rFonts w:hint="eastAsia"/>
          <w:spacing w:val="0"/>
          <w:sz w:val="34"/>
          <w:szCs w:val="34"/>
          <w:highlight w:val="none"/>
          <w:lang w:eastAsia="zh-CN"/>
        </w:rPr>
        <w:t>区</w:t>
      </w:r>
      <w:r>
        <w:rPr>
          <w:rFonts w:hint="eastAsia"/>
          <w:spacing w:val="0"/>
          <w:sz w:val="34"/>
          <w:szCs w:val="34"/>
          <w:highlight w:val="none"/>
        </w:rPr>
        <w:t>危险化学品事故，规范海州区危险化学品事故应急救援程序，高效组织、指导应急救援工作，提高应急救援工作能力，建立统一领导、分工明确、预警预防、分级响应、快速反应、科学高效的应急救援体系，最大限度减少事故灾难造成的人员伤亡和财产损失，维护社会稳定，</w:t>
      </w:r>
      <w:r>
        <w:rPr>
          <w:spacing w:val="0"/>
          <w:sz w:val="34"/>
          <w:szCs w:val="34"/>
          <w:highlight w:val="none"/>
        </w:rPr>
        <w:t>现</w:t>
      </w:r>
      <w:r>
        <w:rPr>
          <w:rFonts w:hint="eastAsia"/>
          <w:spacing w:val="0"/>
          <w:sz w:val="34"/>
          <w:szCs w:val="34"/>
          <w:highlight w:val="none"/>
          <w:lang w:eastAsia="zh-CN"/>
        </w:rPr>
        <w:t>修订</w:t>
      </w:r>
      <w:r>
        <w:rPr>
          <w:spacing w:val="0"/>
          <w:sz w:val="34"/>
          <w:szCs w:val="34"/>
          <w:highlight w:val="none"/>
        </w:rPr>
        <w:t>《</w:t>
      </w:r>
      <w:r>
        <w:rPr>
          <w:rFonts w:hint="eastAsia"/>
          <w:spacing w:val="0"/>
          <w:sz w:val="34"/>
          <w:szCs w:val="34"/>
          <w:highlight w:val="none"/>
          <w:lang w:eastAsia="zh-CN"/>
        </w:rPr>
        <w:t>海州区</w:t>
      </w:r>
      <w:r>
        <w:rPr>
          <w:spacing w:val="0"/>
          <w:sz w:val="34"/>
          <w:szCs w:val="34"/>
          <w:highlight w:val="none"/>
        </w:rPr>
        <w:t>自然灾害救助应急预案》(以下简称“预案”)。</w:t>
      </w:r>
    </w:p>
    <w:p w14:paraId="1D4AAA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 w:name="_Toc20608"/>
      <w:r>
        <w:rPr>
          <w:rFonts w:hint="eastAsia" w:ascii="楷体_GB2312" w:hAnsi="楷体_GB2312" w:eastAsia="楷体_GB2312" w:cs="楷体_GB2312"/>
          <w:b/>
          <w:bCs/>
          <w:spacing w:val="0"/>
          <w:sz w:val="34"/>
          <w:szCs w:val="34"/>
          <w:highlight w:val="none"/>
          <w:lang w:val="en-US" w:eastAsia="zh-CN"/>
        </w:rPr>
        <w:t>（二）编制依据</w:t>
      </w:r>
      <w:bookmarkEnd w:id="2"/>
    </w:p>
    <w:p w14:paraId="5D2274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中华人民共和国突发事件应对法》《中华人民共和国安全生产法》《国家突发公共事件总体应急预案》《危险化学品安全管理条例》《危险化学品事故灾难应急预案》《辽宁省突发事件应对条例》《辽宁省突发事件总体应急预案》《阜新市突发事件总体应急预案》《阜新市危险化学品生产安全事故应急预案》</w:t>
      </w:r>
      <w:r>
        <w:rPr>
          <w:rFonts w:hAnsi="仿宋_GB2312" w:eastAsia="仿宋_GB2312"/>
          <w:spacing w:val="0"/>
          <w:kern w:val="0"/>
          <w:sz w:val="34"/>
          <w:szCs w:val="34"/>
          <w:highlight w:val="none"/>
        </w:rPr>
        <w:t>《</w:t>
      </w:r>
      <w:r>
        <w:rPr>
          <w:rFonts w:hint="eastAsia" w:hAnsi="仿宋_GB2312" w:eastAsia="仿宋_GB2312"/>
          <w:spacing w:val="0"/>
          <w:kern w:val="0"/>
          <w:sz w:val="34"/>
          <w:szCs w:val="34"/>
          <w:highlight w:val="none"/>
          <w:lang w:eastAsia="zh-CN"/>
        </w:rPr>
        <w:t>海州</w:t>
      </w:r>
      <w:r>
        <w:rPr>
          <w:rFonts w:hAnsi="仿宋_GB2312" w:eastAsia="仿宋_GB2312"/>
          <w:spacing w:val="0"/>
          <w:kern w:val="0"/>
          <w:sz w:val="34"/>
          <w:szCs w:val="34"/>
          <w:highlight w:val="none"/>
        </w:rPr>
        <w:t>区突发事件总体应急预案》</w:t>
      </w:r>
      <w:r>
        <w:rPr>
          <w:rFonts w:hint="eastAsia"/>
          <w:spacing w:val="0"/>
          <w:sz w:val="34"/>
          <w:szCs w:val="34"/>
          <w:highlight w:val="none"/>
          <w:lang w:val="en-US" w:eastAsia="zh-CN"/>
        </w:rPr>
        <w:t>等法律法规和文件</w:t>
      </w:r>
      <w:r>
        <w:rPr>
          <w:rFonts w:hint="default"/>
          <w:spacing w:val="0"/>
          <w:sz w:val="34"/>
          <w:szCs w:val="34"/>
          <w:highlight w:val="none"/>
          <w:lang w:val="en-US" w:eastAsia="zh-CN"/>
        </w:rPr>
        <w:t>。</w:t>
      </w:r>
    </w:p>
    <w:p w14:paraId="163FA2B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 w:name="_Toc3525"/>
      <w:r>
        <w:rPr>
          <w:rFonts w:hint="eastAsia" w:ascii="楷体_GB2312" w:hAnsi="楷体_GB2312" w:eastAsia="楷体_GB2312" w:cs="楷体_GB2312"/>
          <w:b/>
          <w:bCs/>
          <w:spacing w:val="0"/>
          <w:sz w:val="34"/>
          <w:szCs w:val="34"/>
          <w:highlight w:val="none"/>
          <w:lang w:val="en-US" w:eastAsia="zh-CN"/>
        </w:rPr>
        <w:t>（三）适用范围</w:t>
      </w:r>
      <w:bookmarkEnd w:id="3"/>
    </w:p>
    <w:p w14:paraId="4B0F64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本预案适用于阜新海州区行政区域内涉及危险化学品、城镇燃气、民用爆炸品使用和废弃化学品处置等过程中发生事故的应急准备和应急救援工作。</w:t>
      </w:r>
    </w:p>
    <w:p w14:paraId="7731F05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危险化学品运输事故按照《海州区处置重特大道路交通事故应急预案》执行，事故发生在我区域内，我区协助有关</w:t>
      </w:r>
    </w:p>
    <w:p w14:paraId="1C9AB8A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部门参与应急救援工作。</w:t>
      </w:r>
    </w:p>
    <w:p w14:paraId="18E2B0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周边区（县）发生对我区已经或可能造成影响的危险化学品事故应对工作，参照本预案响应。</w:t>
      </w:r>
    </w:p>
    <w:p w14:paraId="0FDC631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4" w:name="_Toc16652"/>
      <w:r>
        <w:rPr>
          <w:rFonts w:hint="eastAsia" w:ascii="楷体_GB2312" w:hAnsi="楷体_GB2312" w:eastAsia="楷体_GB2312" w:cs="楷体_GB2312"/>
          <w:b/>
          <w:bCs/>
          <w:spacing w:val="0"/>
          <w:sz w:val="34"/>
          <w:szCs w:val="34"/>
          <w:highlight w:val="none"/>
          <w:lang w:val="en-US" w:eastAsia="zh-CN"/>
        </w:rPr>
        <w:t>（四）工作原则</w:t>
      </w:r>
      <w:bookmarkEnd w:id="4"/>
    </w:p>
    <w:p w14:paraId="7942D5D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生命至上，安全第一。</w:t>
      </w:r>
      <w:r>
        <w:rPr>
          <w:rFonts w:hint="default"/>
          <w:spacing w:val="0"/>
          <w:sz w:val="34"/>
          <w:szCs w:val="34"/>
          <w:highlight w:val="none"/>
          <w:lang w:val="en-US" w:eastAsia="zh-CN"/>
        </w:rPr>
        <w:t>始终把保障人民群众的生命安全和身体健康作为危险化学品事故应急救援工作的出发点和落脚点，建立健全监测和应急处置机制，最大限度减少危险化学品事故造成的人员伤亡和危害。</w:t>
      </w:r>
    </w:p>
    <w:p w14:paraId="7A36E66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统一领导，协同作战。</w:t>
      </w:r>
      <w:r>
        <w:rPr>
          <w:rFonts w:hint="default"/>
          <w:spacing w:val="0"/>
          <w:sz w:val="34"/>
          <w:szCs w:val="34"/>
          <w:highlight w:val="none"/>
          <w:lang w:val="en-US" w:eastAsia="zh-CN"/>
        </w:rPr>
        <w:t>在区政府统一领导下，负责指导、组织协调危险化学品事故灾难应急救援工作。各有关部门按照预案规定，在各自的职责范围内做好应急处置工作。生产经营单位要认真履行安全生产主体的职责，建立安全生产应急预案和应急机制，充分发挥企业的先期处置和自救作用。各乡镇（街道）、有关部门按照各自职责和权限，协助、参与应急处置工作。</w:t>
      </w:r>
    </w:p>
    <w:p w14:paraId="7AABA3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快速反应，科学规范。</w:t>
      </w:r>
      <w:r>
        <w:rPr>
          <w:rFonts w:hint="default"/>
          <w:spacing w:val="0"/>
          <w:sz w:val="34"/>
          <w:szCs w:val="34"/>
          <w:highlight w:val="none"/>
          <w:lang w:val="en-US" w:eastAsia="zh-CN"/>
        </w:rPr>
        <w:t>建立健全应急救援联动机制，快速响应、科学应对，采用先进的救援装备和技术，增强应急救援能力。充分发挥安全生产应急救援专家和专业技术人员的支撑保障作用，加强应急救援人员的安全防护，实现科学施救。及时、准确、客观公开事故信息，有序组织新闻媒</w:t>
      </w:r>
    </w:p>
    <w:p w14:paraId="1A0E967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体采访、报道事故处置进展及相关工作情况。</w:t>
      </w:r>
    </w:p>
    <w:p w14:paraId="59A0E4C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4、</w:t>
      </w:r>
      <w:r>
        <w:rPr>
          <w:rFonts w:hint="default"/>
          <w:b/>
          <w:bCs/>
          <w:spacing w:val="0"/>
          <w:sz w:val="34"/>
          <w:szCs w:val="34"/>
          <w:highlight w:val="none"/>
          <w:lang w:val="en-US" w:eastAsia="zh-CN"/>
        </w:rPr>
        <w:t>预防为主，平战结合。</w:t>
      </w:r>
      <w:r>
        <w:rPr>
          <w:rFonts w:hint="default"/>
          <w:spacing w:val="0"/>
          <w:sz w:val="34"/>
          <w:szCs w:val="34"/>
          <w:highlight w:val="none"/>
          <w:lang w:val="en-US" w:eastAsia="zh-CN"/>
        </w:rPr>
        <w:t>贯彻落实“安全第一，预防为</w:t>
      </w:r>
    </w:p>
    <w:p w14:paraId="2B48CDE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综合”的方针，坚持事故应急与预防工作相结合。按照长期准备、重点建设的要求，做好应对危险化学品事故的思想准备、工作准备、队伍建设、预案准备、物资储备和经费准备，完善装备、预案培训、演练等工作，做到常备不懈。将日常管理工作和应急救援工作相结合，充分利用、依托现有专业应急救援力量，努力实现一队多能。培养兼职做好预防、预测、预警和预报工作，做好常态下的风险评估。</w:t>
      </w:r>
    </w:p>
    <w:p w14:paraId="51BE3E0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6E1210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768F0ED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66AD9B7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0FE617D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923ED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739D79E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460C3E9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55E72F2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04DA6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p>
    <w:p w14:paraId="2BEADFF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p>
    <w:p w14:paraId="1356B1B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p>
    <w:p w14:paraId="7FE20D8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p>
    <w:p w14:paraId="5A94381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5" w:name="_Toc11172"/>
      <w:r>
        <w:rPr>
          <w:rFonts w:hint="eastAsia" w:ascii="黑体" w:hAnsi="黑体" w:eastAsia="黑体" w:cs="黑体"/>
          <w:spacing w:val="0"/>
          <w:sz w:val="34"/>
          <w:szCs w:val="34"/>
          <w:highlight w:val="none"/>
          <w:lang w:val="en-US" w:eastAsia="zh-CN"/>
        </w:rPr>
        <w:t>二</w:t>
      </w:r>
      <w:r>
        <w:rPr>
          <w:rFonts w:hint="default" w:ascii="黑体" w:hAnsi="黑体" w:eastAsia="黑体" w:cs="黑体"/>
          <w:spacing w:val="0"/>
          <w:sz w:val="34"/>
          <w:szCs w:val="34"/>
          <w:highlight w:val="none"/>
          <w:lang w:val="en-US" w:eastAsia="zh-CN"/>
        </w:rPr>
        <w:t>、组织机构及职责</w:t>
      </w:r>
      <w:bookmarkEnd w:id="5"/>
    </w:p>
    <w:p w14:paraId="3EF7182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6" w:name="_Toc19841"/>
      <w:r>
        <w:rPr>
          <w:rFonts w:hint="eastAsia" w:ascii="楷体_GB2312" w:hAnsi="楷体_GB2312" w:eastAsia="楷体_GB2312" w:cs="楷体_GB2312"/>
          <w:b/>
          <w:bCs/>
          <w:spacing w:val="0"/>
          <w:sz w:val="34"/>
          <w:szCs w:val="34"/>
          <w:highlight w:val="none"/>
          <w:lang w:val="en-US" w:eastAsia="zh-CN"/>
        </w:rPr>
        <w:t>（一）组织体系</w:t>
      </w:r>
      <w:bookmarkEnd w:id="6"/>
    </w:p>
    <w:p w14:paraId="53675EAF">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both"/>
        <w:textAlignment w:val="baseline"/>
        <w:rPr>
          <w:rFonts w:ascii="宋体" w:hAnsi="宋体"/>
          <w:color w:val="000000"/>
          <w:sz w:val="28"/>
          <w:szCs w:val="28"/>
        </w:rPr>
      </w:pPr>
      <w:r>
        <w:rPr>
          <w:rFonts w:ascii="宋体" w:hAnsi="宋体"/>
          <w:color w:val="000000"/>
          <w:sz w:val="28"/>
          <w:szCs w:val="28"/>
        </w:rPr>
        <mc:AlternateContent>
          <mc:Choice Requires="wpc">
            <w:drawing>
              <wp:inline distT="0" distB="0" distL="114300" distR="114300">
                <wp:extent cx="5171440" cy="6941185"/>
                <wp:effectExtent l="3810" t="4445" r="6350" b="7620"/>
                <wp:docPr id="78" name="画布 7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4" name="文本框 24"/>
                        <wps:cNvSpPr txBox="1"/>
                        <wps:spPr>
                          <a:xfrm>
                            <a:off x="718" y="1811806"/>
                            <a:ext cx="564549" cy="319903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A70FA3C">
                              <w:pPr>
                                <w:spacing w:line="360" w:lineRule="auto"/>
                                <w:ind w:right="140"/>
                                <w:jc w:val="center"/>
                                <w:rPr>
                                  <w:b/>
                                  <w:sz w:val="28"/>
                                  <w:szCs w:val="28"/>
                                </w:rPr>
                              </w:pPr>
                              <w:r>
                                <w:rPr>
                                  <w:rFonts w:hint="eastAsia"/>
                                  <w:b/>
                                  <w:sz w:val="28"/>
                                  <w:szCs w:val="28"/>
                                </w:rPr>
                                <w:t>区危险化学品生产安全事故应急指挥部</w:t>
                              </w:r>
                            </w:p>
                          </w:txbxContent>
                        </wps:txbx>
                        <wps:bodyPr vert="eaVert" upright="1"/>
                      </wps:wsp>
                      <wps:wsp>
                        <wps:cNvPr id="25" name="文本框 25"/>
                        <wps:cNvSpPr txBox="1"/>
                        <wps:spPr>
                          <a:xfrm>
                            <a:off x="1058709" y="0"/>
                            <a:ext cx="504215" cy="328380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A08AAB">
                              <w:pPr>
                                <w:spacing w:line="360" w:lineRule="auto"/>
                                <w:ind w:right="140"/>
                                <w:jc w:val="center"/>
                                <w:rPr>
                                  <w:b/>
                                  <w:sz w:val="28"/>
                                  <w:szCs w:val="28"/>
                                </w:rPr>
                              </w:pPr>
                              <w:r>
                                <w:rPr>
                                  <w:rFonts w:hint="eastAsia"/>
                                  <w:b/>
                                  <w:sz w:val="28"/>
                                  <w:szCs w:val="28"/>
                                </w:rPr>
                                <w:t>区危险化学品生产安全事故现场指挥部</w:t>
                              </w:r>
                            </w:p>
                          </w:txbxContent>
                        </wps:txbx>
                        <wps:bodyPr vert="eaVert" upright="1"/>
                      </wps:wsp>
                      <wps:wsp>
                        <wps:cNvPr id="26" name="文本框 26"/>
                        <wps:cNvSpPr txBox="1"/>
                        <wps:spPr>
                          <a:xfrm>
                            <a:off x="1060145" y="3699762"/>
                            <a:ext cx="504215" cy="324142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AB6B181">
                              <w:pPr>
                                <w:jc w:val="center"/>
                                <w:rPr>
                                  <w:b/>
                                  <w:sz w:val="28"/>
                                  <w:szCs w:val="28"/>
                                </w:rPr>
                              </w:pPr>
                              <w:r>
                                <w:rPr>
                                  <w:rFonts w:hint="eastAsia"/>
                                  <w:b/>
                                  <w:sz w:val="28"/>
                                  <w:szCs w:val="28"/>
                                </w:rPr>
                                <w:t>区危险化学品生产安全事故应急办公室</w:t>
                              </w:r>
                            </w:p>
                          </w:txbxContent>
                        </wps:txbx>
                        <wps:bodyPr vert="eaVert" upright="1"/>
                      </wps:wsp>
                      <wps:wsp>
                        <wps:cNvPr id="27" name="文本框 27"/>
                        <wps:cNvSpPr txBox="1"/>
                        <wps:spPr>
                          <a:xfrm>
                            <a:off x="2148302" y="0"/>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BF7E165">
                              <w:pPr>
                                <w:spacing w:line="0" w:lineRule="atLeast"/>
                                <w:ind w:firstLine="115" w:firstLineChars="50"/>
                                <w:rPr>
                                  <w:b/>
                                  <w:spacing w:val="10"/>
                                  <w:kern w:val="10"/>
                                  <w:sz w:val="21"/>
                                </w:rPr>
                              </w:pPr>
                              <w:r>
                                <w:rPr>
                                  <w:rFonts w:hint="eastAsia"/>
                                  <w:b/>
                                  <w:spacing w:val="10"/>
                                  <w:kern w:val="10"/>
                                  <w:sz w:val="21"/>
                                </w:rPr>
                                <w:t>区 应 急 管 理 局</w:t>
                              </w:r>
                            </w:p>
                          </w:txbxContent>
                        </wps:txbx>
                        <wps:bodyPr upright="1"/>
                      </wps:wsp>
                      <wps:wsp>
                        <wps:cNvPr id="28" name="文本框 28"/>
                        <wps:cNvSpPr txBox="1"/>
                        <wps:spPr>
                          <a:xfrm>
                            <a:off x="2148302" y="301728"/>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CEADD49">
                              <w:pPr>
                                <w:spacing w:line="0" w:lineRule="atLeast"/>
                                <w:ind w:firstLine="115" w:firstLineChars="50"/>
                                <w:rPr>
                                  <w:b/>
                                  <w:spacing w:val="10"/>
                                  <w:kern w:val="10"/>
                                  <w:sz w:val="21"/>
                                </w:rPr>
                              </w:pPr>
                              <w:r>
                                <w:rPr>
                                  <w:rFonts w:hint="eastAsia"/>
                                  <w:b/>
                                  <w:spacing w:val="10"/>
                                  <w:kern w:val="10"/>
                                  <w:sz w:val="21"/>
                                </w:rPr>
                                <w:t>区</w:t>
                              </w:r>
                              <w:r>
                                <w:rPr>
                                  <w:rFonts w:hint="eastAsia"/>
                                  <w:b/>
                                  <w:spacing w:val="10"/>
                                  <w:kern w:val="10"/>
                                  <w:sz w:val="21"/>
                                  <w:lang w:val="en-US" w:eastAsia="zh-CN"/>
                                </w:rPr>
                                <w:t xml:space="preserve"> </w:t>
                              </w:r>
                              <w:r>
                                <w:rPr>
                                  <w:rFonts w:hint="eastAsia"/>
                                  <w:b/>
                                  <w:spacing w:val="10"/>
                                  <w:kern w:val="10"/>
                                  <w:sz w:val="21"/>
                                </w:rPr>
                                <w:t>政 府 办 公 室</w:t>
                              </w:r>
                            </w:p>
                          </w:txbxContent>
                        </wps:txbx>
                        <wps:bodyPr upright="1"/>
                      </wps:wsp>
                      <wps:wsp>
                        <wps:cNvPr id="29" name="文本框 29"/>
                        <wps:cNvSpPr txBox="1"/>
                        <wps:spPr>
                          <a:xfrm>
                            <a:off x="2148302" y="604175"/>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5A74F8">
                              <w:pPr>
                                <w:spacing w:line="0" w:lineRule="atLeast"/>
                                <w:ind w:firstLine="115" w:firstLineChars="50"/>
                                <w:rPr>
                                  <w:b/>
                                  <w:spacing w:val="10"/>
                                  <w:kern w:val="10"/>
                                  <w:sz w:val="21"/>
                                </w:rPr>
                              </w:pPr>
                              <w:r>
                                <w:rPr>
                                  <w:rFonts w:hint="eastAsia"/>
                                  <w:b/>
                                  <w:spacing w:val="10"/>
                                  <w:kern w:val="10"/>
                                  <w:sz w:val="21"/>
                                </w:rPr>
                                <w:t>区 委 宣 传 部</w:t>
                              </w:r>
                            </w:p>
                          </w:txbxContent>
                        </wps:txbx>
                        <wps:bodyPr upright="1"/>
                      </wps:wsp>
                      <wps:wsp>
                        <wps:cNvPr id="30" name="文本框 30"/>
                        <wps:cNvSpPr txBox="1"/>
                        <wps:spPr>
                          <a:xfrm>
                            <a:off x="2148302" y="905903"/>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5CCA0D">
                              <w:pPr>
                                <w:spacing w:line="0" w:lineRule="atLeast"/>
                                <w:ind w:firstLine="115" w:firstLineChars="50"/>
                                <w:rPr>
                                  <w:b/>
                                  <w:spacing w:val="10"/>
                                  <w:kern w:val="10"/>
                                  <w:sz w:val="21"/>
                                </w:rPr>
                              </w:pPr>
                              <w:r>
                                <w:rPr>
                                  <w:rFonts w:hint="eastAsia"/>
                                  <w:b/>
                                  <w:spacing w:val="10"/>
                                  <w:kern w:val="10"/>
                                  <w:sz w:val="21"/>
                                </w:rPr>
                                <w:t>海 州 消 防 救 援 大 队</w:t>
                              </w:r>
                            </w:p>
                          </w:txbxContent>
                        </wps:txbx>
                        <wps:bodyPr upright="1"/>
                      </wps:wsp>
                      <wps:wsp>
                        <wps:cNvPr id="31" name="文本框 31"/>
                        <wps:cNvSpPr txBox="1"/>
                        <wps:spPr>
                          <a:xfrm>
                            <a:off x="2148302" y="1208350"/>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B71DEB">
                              <w:pPr>
                                <w:spacing w:line="0" w:lineRule="atLeast"/>
                                <w:ind w:firstLine="115" w:firstLineChars="50"/>
                                <w:rPr>
                                  <w:b/>
                                  <w:spacing w:val="10"/>
                                  <w:kern w:val="10"/>
                                  <w:sz w:val="21"/>
                                </w:rPr>
                              </w:pPr>
                              <w:r>
                                <w:rPr>
                                  <w:rFonts w:hint="eastAsia"/>
                                  <w:b/>
                                  <w:spacing w:val="10"/>
                                  <w:kern w:val="10"/>
                                  <w:sz w:val="21"/>
                                </w:rPr>
                                <w:t>海 州 公 安 分 局</w:t>
                              </w:r>
                            </w:p>
                          </w:txbxContent>
                        </wps:txbx>
                        <wps:bodyPr upright="1"/>
                      </wps:wsp>
                      <wps:wsp>
                        <wps:cNvPr id="32" name="文本框 32"/>
                        <wps:cNvSpPr txBox="1"/>
                        <wps:spPr>
                          <a:xfrm>
                            <a:off x="2148302" y="1510078"/>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92290C3">
                              <w:pPr>
                                <w:spacing w:line="0" w:lineRule="atLeast"/>
                                <w:ind w:firstLine="115" w:firstLineChars="50"/>
                                <w:rPr>
                                  <w:b/>
                                  <w:spacing w:val="10"/>
                                  <w:kern w:val="10"/>
                                  <w:sz w:val="21"/>
                                </w:rPr>
                              </w:pPr>
                              <w:r>
                                <w:rPr>
                                  <w:rFonts w:hint="eastAsia"/>
                                  <w:b/>
                                  <w:spacing w:val="10"/>
                                  <w:kern w:val="10"/>
                                  <w:sz w:val="21"/>
                                </w:rPr>
                                <w:t>海 州 交 警 大 队</w:t>
                              </w:r>
                            </w:p>
                          </w:txbxContent>
                        </wps:txbx>
                        <wps:bodyPr upright="1"/>
                      </wps:wsp>
                      <wps:wsp>
                        <wps:cNvPr id="33" name="文本框 33"/>
                        <wps:cNvSpPr txBox="1"/>
                        <wps:spPr>
                          <a:xfrm>
                            <a:off x="2148302" y="1811806"/>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BF580B">
                              <w:pPr>
                                <w:spacing w:line="0" w:lineRule="atLeast"/>
                                <w:ind w:firstLine="115" w:firstLineChars="50"/>
                                <w:rPr>
                                  <w:b/>
                                  <w:spacing w:val="10"/>
                                  <w:kern w:val="10"/>
                                  <w:sz w:val="21"/>
                                </w:rPr>
                              </w:pPr>
                              <w:r>
                                <w:rPr>
                                  <w:rFonts w:hint="eastAsia"/>
                                  <w:b/>
                                  <w:spacing w:val="10"/>
                                  <w:kern w:val="10"/>
                                  <w:sz w:val="21"/>
                                </w:rPr>
                                <w:t xml:space="preserve">区 </w:t>
                              </w:r>
                              <w:r>
                                <w:rPr>
                                  <w:rFonts w:hint="eastAsia" w:eastAsia="宋体"/>
                                  <w:b/>
                                  <w:spacing w:val="10"/>
                                  <w:kern w:val="10"/>
                                  <w:sz w:val="21"/>
                                  <w:lang w:eastAsia="zh-CN"/>
                                </w:rPr>
                                <w:t>人</w:t>
                              </w:r>
                              <w:r>
                                <w:rPr>
                                  <w:rFonts w:hint="eastAsia" w:eastAsia="宋体"/>
                                  <w:b/>
                                  <w:spacing w:val="10"/>
                                  <w:kern w:val="10"/>
                                  <w:sz w:val="21"/>
                                  <w:lang w:val="en-US" w:eastAsia="zh-CN"/>
                                </w:rPr>
                                <w:t xml:space="preserve"> </w:t>
                              </w:r>
                              <w:r>
                                <w:rPr>
                                  <w:rFonts w:hint="eastAsia" w:eastAsia="宋体"/>
                                  <w:b/>
                                  <w:spacing w:val="10"/>
                                  <w:kern w:val="10"/>
                                  <w:sz w:val="21"/>
                                  <w:lang w:eastAsia="zh-CN"/>
                                </w:rPr>
                                <w:t>武</w:t>
                              </w:r>
                              <w:r>
                                <w:rPr>
                                  <w:rFonts w:hint="eastAsia"/>
                                  <w:b/>
                                  <w:spacing w:val="10"/>
                                  <w:kern w:val="10"/>
                                  <w:sz w:val="21"/>
                                </w:rPr>
                                <w:t xml:space="preserve"> 部</w:t>
                              </w:r>
                            </w:p>
                          </w:txbxContent>
                        </wps:txbx>
                        <wps:bodyPr upright="1"/>
                      </wps:wsp>
                      <wps:wsp>
                        <wps:cNvPr id="34" name="文本框 34"/>
                        <wps:cNvSpPr txBox="1"/>
                        <wps:spPr>
                          <a:xfrm>
                            <a:off x="2148302" y="2114252"/>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6D2A05">
                              <w:pPr>
                                <w:spacing w:line="0" w:lineRule="atLeast"/>
                                <w:ind w:firstLine="115" w:firstLineChars="50"/>
                                <w:rPr>
                                  <w:b/>
                                  <w:spacing w:val="10"/>
                                  <w:kern w:val="10"/>
                                  <w:sz w:val="21"/>
                                </w:rPr>
                              </w:pPr>
                              <w:r>
                                <w:rPr>
                                  <w:rFonts w:hint="eastAsia"/>
                                  <w:b/>
                                  <w:spacing w:val="10"/>
                                  <w:kern w:val="10"/>
                                  <w:sz w:val="21"/>
                                </w:rPr>
                                <w:t>区 发 改 局</w:t>
                              </w:r>
                            </w:p>
                          </w:txbxContent>
                        </wps:txbx>
                        <wps:bodyPr upright="1"/>
                      </wps:wsp>
                      <wps:wsp>
                        <wps:cNvPr id="35" name="文本框 35"/>
                        <wps:cNvSpPr txBox="1"/>
                        <wps:spPr>
                          <a:xfrm>
                            <a:off x="2148302" y="2415981"/>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0FC8B80">
                              <w:pPr>
                                <w:spacing w:line="0" w:lineRule="atLeast"/>
                                <w:ind w:firstLine="115" w:firstLineChars="50"/>
                                <w:rPr>
                                  <w:b/>
                                  <w:spacing w:val="10"/>
                                  <w:kern w:val="10"/>
                                  <w:sz w:val="21"/>
                                </w:rPr>
                              </w:pPr>
                              <w:r>
                                <w:rPr>
                                  <w:rFonts w:hint="eastAsia"/>
                                  <w:b/>
                                  <w:spacing w:val="10"/>
                                  <w:kern w:val="10"/>
                                  <w:sz w:val="21"/>
                                </w:rPr>
                                <w:t>区 民 政 局</w:t>
                              </w:r>
                            </w:p>
                          </w:txbxContent>
                        </wps:txbx>
                        <wps:bodyPr upright="1"/>
                      </wps:wsp>
                      <wps:wsp>
                        <wps:cNvPr id="36" name="文本框 36"/>
                        <wps:cNvSpPr txBox="1"/>
                        <wps:spPr>
                          <a:xfrm>
                            <a:off x="2148302" y="2718427"/>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55089B">
                              <w:pPr>
                                <w:spacing w:line="0" w:lineRule="atLeast"/>
                                <w:ind w:firstLine="115" w:firstLineChars="50"/>
                                <w:rPr>
                                  <w:b/>
                                  <w:spacing w:val="10"/>
                                  <w:kern w:val="10"/>
                                  <w:sz w:val="21"/>
                                </w:rPr>
                              </w:pPr>
                              <w:r>
                                <w:rPr>
                                  <w:rFonts w:hint="eastAsia"/>
                                  <w:b/>
                                  <w:spacing w:val="10"/>
                                  <w:kern w:val="10"/>
                                  <w:sz w:val="21"/>
                                </w:rPr>
                                <w:t>区 财 政 局</w:t>
                              </w:r>
                            </w:p>
                          </w:txbxContent>
                        </wps:txbx>
                        <wps:bodyPr upright="1"/>
                      </wps:wsp>
                      <wps:wsp>
                        <wps:cNvPr id="37" name="文本框 37"/>
                        <wps:cNvSpPr txBox="1"/>
                        <wps:spPr>
                          <a:xfrm>
                            <a:off x="2148302" y="3020155"/>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40AC43">
                              <w:pPr>
                                <w:spacing w:line="0" w:lineRule="atLeast"/>
                                <w:ind w:firstLine="115" w:firstLineChars="50"/>
                                <w:rPr>
                                  <w:b/>
                                  <w:spacing w:val="10"/>
                                  <w:kern w:val="10"/>
                                  <w:sz w:val="21"/>
                                </w:rPr>
                              </w:pPr>
                              <w:r>
                                <w:rPr>
                                  <w:rFonts w:hint="eastAsia"/>
                                  <w:b/>
                                  <w:spacing w:val="10"/>
                                  <w:kern w:val="10"/>
                                  <w:sz w:val="21"/>
                                </w:rPr>
                                <w:t>区 住 建 局</w:t>
                              </w:r>
                            </w:p>
                          </w:txbxContent>
                        </wps:txbx>
                        <wps:bodyPr upright="1"/>
                      </wps:wsp>
                      <wps:wsp>
                        <wps:cNvPr id="38" name="文本框 38"/>
                        <wps:cNvSpPr txBox="1"/>
                        <wps:spPr>
                          <a:xfrm>
                            <a:off x="2148302" y="3322602"/>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A1C59F">
                              <w:pPr>
                                <w:spacing w:line="0" w:lineRule="atLeast"/>
                                <w:ind w:firstLine="115" w:firstLineChars="50"/>
                                <w:rPr>
                                  <w:b/>
                                  <w:spacing w:val="10"/>
                                  <w:kern w:val="10"/>
                                  <w:sz w:val="21"/>
                                </w:rPr>
                              </w:pPr>
                              <w:r>
                                <w:rPr>
                                  <w:rFonts w:hint="eastAsia"/>
                                  <w:b/>
                                  <w:spacing w:val="10"/>
                                  <w:kern w:val="10"/>
                                  <w:sz w:val="21"/>
                                </w:rPr>
                                <w:t>区 工 信 局</w:t>
                              </w:r>
                            </w:p>
                          </w:txbxContent>
                        </wps:txbx>
                        <wps:bodyPr upright="1"/>
                      </wps:wsp>
                      <wps:wsp>
                        <wps:cNvPr id="39" name="文本框 39"/>
                        <wps:cNvSpPr txBox="1"/>
                        <wps:spPr>
                          <a:xfrm>
                            <a:off x="2148302" y="3926058"/>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8F925C">
                              <w:pPr>
                                <w:spacing w:line="0" w:lineRule="atLeast"/>
                                <w:ind w:firstLine="115" w:firstLineChars="50"/>
                                <w:rPr>
                                  <w:b/>
                                  <w:spacing w:val="10"/>
                                  <w:kern w:val="10"/>
                                  <w:sz w:val="21"/>
                                </w:rPr>
                              </w:pPr>
                              <w:r>
                                <w:rPr>
                                  <w:rFonts w:hint="eastAsia"/>
                                  <w:b/>
                                  <w:spacing w:val="10"/>
                                  <w:kern w:val="10"/>
                                  <w:sz w:val="21"/>
                                </w:rPr>
                                <w:t>区 市 场 监 督 管 理 局</w:t>
                              </w:r>
                            </w:p>
                            <w:p w14:paraId="0DFCF282"/>
                          </w:txbxContent>
                        </wps:txbx>
                        <wps:bodyPr upright="1"/>
                      </wps:wsp>
                      <wps:wsp>
                        <wps:cNvPr id="40" name="文本框 40"/>
                        <wps:cNvSpPr txBox="1"/>
                        <wps:spPr>
                          <a:xfrm>
                            <a:off x="2148302" y="3624330"/>
                            <a:ext cx="3023138" cy="30244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FC7638">
                              <w:pPr>
                                <w:spacing w:line="0" w:lineRule="atLeast"/>
                                <w:ind w:firstLine="115" w:firstLineChars="50"/>
                                <w:rPr>
                                  <w:b/>
                                  <w:spacing w:val="10"/>
                                  <w:kern w:val="10"/>
                                  <w:sz w:val="21"/>
                                </w:rPr>
                              </w:pPr>
                              <w:r>
                                <w:rPr>
                                  <w:rFonts w:hint="eastAsia"/>
                                  <w:b/>
                                  <w:spacing w:val="10"/>
                                  <w:kern w:val="10"/>
                                  <w:sz w:val="21"/>
                                </w:rPr>
                                <w:t>区 商 务 局</w:t>
                              </w:r>
                            </w:p>
                          </w:txbxContent>
                        </wps:txbx>
                        <wps:bodyPr upright="1"/>
                      </wps:wsp>
                      <wps:wsp>
                        <wps:cNvPr id="41" name="文本框 41"/>
                        <wps:cNvSpPr txBox="1"/>
                        <wps:spPr>
                          <a:xfrm>
                            <a:off x="2148302" y="4530233"/>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6AA55C6">
                              <w:pPr>
                                <w:spacing w:line="0" w:lineRule="atLeast"/>
                                <w:ind w:firstLine="115" w:firstLineChars="50"/>
                                <w:rPr>
                                  <w:b/>
                                  <w:spacing w:val="10"/>
                                  <w:kern w:val="10"/>
                                  <w:sz w:val="21"/>
                                </w:rPr>
                              </w:pPr>
                              <w:r>
                                <w:rPr>
                                  <w:rFonts w:hint="eastAsia"/>
                                  <w:b/>
                                  <w:spacing w:val="10"/>
                                  <w:kern w:val="10"/>
                                  <w:sz w:val="21"/>
                                </w:rPr>
                                <w:t>区 信 访 局</w:t>
                              </w:r>
                            </w:p>
                            <w:p w14:paraId="215251C2">
                              <w:pPr>
                                <w:spacing w:line="0" w:lineRule="atLeast"/>
                                <w:ind w:firstLine="115" w:firstLineChars="50"/>
                                <w:rPr>
                                  <w:b/>
                                  <w:spacing w:val="10"/>
                                  <w:kern w:val="10"/>
                                  <w:sz w:val="21"/>
                                </w:rPr>
                              </w:pPr>
                            </w:p>
                          </w:txbxContent>
                        </wps:txbx>
                        <wps:bodyPr upright="1"/>
                      </wps:wsp>
                      <wps:wsp>
                        <wps:cNvPr id="42" name="文本框 42"/>
                        <wps:cNvSpPr txBox="1"/>
                        <wps:spPr>
                          <a:xfrm>
                            <a:off x="2148302" y="4229223"/>
                            <a:ext cx="3023138" cy="3010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A97E756">
                              <w:pPr>
                                <w:spacing w:line="0" w:lineRule="atLeast"/>
                                <w:ind w:firstLine="115" w:firstLineChars="50"/>
                                <w:rPr>
                                  <w:b/>
                                  <w:spacing w:val="10"/>
                                  <w:kern w:val="10"/>
                                  <w:sz w:val="21"/>
                                </w:rPr>
                              </w:pPr>
                              <w:r>
                                <w:rPr>
                                  <w:rFonts w:hint="eastAsia"/>
                                  <w:b/>
                                  <w:spacing w:val="10"/>
                                  <w:kern w:val="10"/>
                                  <w:sz w:val="21"/>
                                </w:rPr>
                                <w:t>区 卫 健 局</w:t>
                              </w:r>
                            </w:p>
                            <w:p w14:paraId="1131B805"/>
                          </w:txbxContent>
                        </wps:txbx>
                        <wps:bodyPr upright="1"/>
                      </wps:wsp>
                      <wps:wsp>
                        <wps:cNvPr id="43" name="文本框 43"/>
                        <wps:cNvSpPr txBox="1"/>
                        <wps:spPr>
                          <a:xfrm>
                            <a:off x="2148302" y="5737146"/>
                            <a:ext cx="3023138" cy="30029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2C0083D">
                              <w:pPr>
                                <w:spacing w:line="0" w:lineRule="atLeast"/>
                                <w:ind w:firstLine="115" w:firstLineChars="50"/>
                                <w:rPr>
                                  <w:b/>
                                  <w:spacing w:val="10"/>
                                  <w:kern w:val="10"/>
                                  <w:sz w:val="21"/>
                                </w:rPr>
                              </w:pPr>
                              <w:r>
                                <w:rPr>
                                  <w:rFonts w:hint="eastAsia"/>
                                  <w:b/>
                                  <w:spacing w:val="10"/>
                                  <w:kern w:val="10"/>
                                  <w:sz w:val="21"/>
                                </w:rPr>
                                <w:t>镇 人 民 政 府、街 道 办 事 处</w:t>
                              </w:r>
                            </w:p>
                            <w:p w14:paraId="735DBDDE"/>
                          </w:txbxContent>
                        </wps:txbx>
                        <wps:bodyPr upright="1"/>
                      </wps:wsp>
                      <wps:wsp>
                        <wps:cNvPr id="44" name="文本框 44"/>
                        <wps:cNvSpPr txBox="1"/>
                        <wps:spPr>
                          <a:xfrm>
                            <a:off x="2148302" y="6037437"/>
                            <a:ext cx="3023138" cy="3010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6568A4">
                              <w:pPr>
                                <w:ind w:firstLine="115" w:firstLineChars="50"/>
                              </w:pPr>
                              <w:r>
                                <w:rPr>
                                  <w:rFonts w:hint="eastAsia"/>
                                  <w:b/>
                                  <w:spacing w:val="10"/>
                                  <w:kern w:val="10"/>
                                  <w:sz w:val="21"/>
                                </w:rPr>
                                <w:t>区 工 会</w:t>
                              </w:r>
                            </w:p>
                            <w:p w14:paraId="7F89D16A"/>
                          </w:txbxContent>
                        </wps:txbx>
                        <wps:bodyPr upright="1"/>
                      </wps:wsp>
                      <wps:wsp>
                        <wps:cNvPr id="45" name="文本框 45"/>
                        <wps:cNvSpPr txBox="1"/>
                        <wps:spPr>
                          <a:xfrm>
                            <a:off x="2148302" y="6338447"/>
                            <a:ext cx="3023138" cy="3010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25EC752">
                              <w:pPr>
                                <w:spacing w:line="0" w:lineRule="atLeast"/>
                                <w:ind w:firstLine="115" w:firstLineChars="50"/>
                                <w:rPr>
                                  <w:b/>
                                  <w:spacing w:val="10"/>
                                  <w:kern w:val="10"/>
                                  <w:sz w:val="21"/>
                                </w:rPr>
                              </w:pPr>
                              <w:r>
                                <w:rPr>
                                  <w:rFonts w:hint="eastAsia"/>
                                  <w:b/>
                                  <w:spacing w:val="10"/>
                                  <w:kern w:val="10"/>
                                  <w:sz w:val="21"/>
                                </w:rPr>
                                <w:t>区 人</w:t>
                              </w:r>
                              <w:r>
                                <w:rPr>
                                  <w:rFonts w:hint="eastAsia"/>
                                  <w:b/>
                                  <w:spacing w:val="10"/>
                                  <w:kern w:val="10"/>
                                  <w:sz w:val="21"/>
                                  <w:lang w:val="en-US" w:eastAsia="zh-CN"/>
                                </w:rPr>
                                <w:t xml:space="preserve"> </w:t>
                              </w:r>
                              <w:r>
                                <w:rPr>
                                  <w:rFonts w:hint="eastAsia"/>
                                  <w:b/>
                                  <w:spacing w:val="10"/>
                                  <w:kern w:val="10"/>
                                  <w:sz w:val="21"/>
                                </w:rPr>
                                <w:t>社 局</w:t>
                              </w:r>
                            </w:p>
                            <w:p w14:paraId="67C86A6F"/>
                            <w:p w14:paraId="1F297E2A"/>
                          </w:txbxContent>
                        </wps:txbx>
                        <wps:bodyPr upright="1"/>
                      </wps:wsp>
                      <wps:wsp>
                        <wps:cNvPr id="46" name="文本框 46"/>
                        <wps:cNvSpPr txBox="1"/>
                        <wps:spPr>
                          <a:xfrm>
                            <a:off x="2148302" y="6639457"/>
                            <a:ext cx="3023138" cy="30172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B3682D">
                              <w:pPr>
                                <w:spacing w:line="0" w:lineRule="atLeast"/>
                                <w:ind w:firstLine="115" w:firstLineChars="50"/>
                                <w:rPr>
                                  <w:b/>
                                  <w:spacing w:val="10"/>
                                  <w:kern w:val="10"/>
                                  <w:sz w:val="21"/>
                                </w:rPr>
                              </w:pPr>
                              <w:r>
                                <w:rPr>
                                  <w:rFonts w:hint="eastAsia"/>
                                  <w:b/>
                                  <w:spacing w:val="10"/>
                                  <w:kern w:val="10"/>
                                  <w:sz w:val="21"/>
                                </w:rPr>
                                <w:t xml:space="preserve">区 </w:t>
                              </w:r>
                              <w:r>
                                <w:rPr>
                                  <w:rFonts w:hint="eastAsia"/>
                                  <w:b/>
                                  <w:spacing w:val="10"/>
                                  <w:kern w:val="10"/>
                                  <w:sz w:val="21"/>
                                  <w:lang w:eastAsia="zh-CN"/>
                                </w:rPr>
                                <w:t>纪</w:t>
                              </w:r>
                              <w:r>
                                <w:rPr>
                                  <w:rFonts w:hint="eastAsia"/>
                                  <w:b/>
                                  <w:spacing w:val="10"/>
                                  <w:kern w:val="10"/>
                                  <w:sz w:val="21"/>
                                  <w:lang w:val="en-US" w:eastAsia="zh-CN"/>
                                </w:rPr>
                                <w:t xml:space="preserve"> </w:t>
                              </w:r>
                              <w:r>
                                <w:rPr>
                                  <w:rFonts w:hint="eastAsia"/>
                                  <w:b/>
                                  <w:spacing w:val="10"/>
                                  <w:kern w:val="10"/>
                                  <w:sz w:val="21"/>
                                  <w:lang w:eastAsia="zh-CN"/>
                                </w:rPr>
                                <w:t>委</w:t>
                              </w:r>
                              <w:r>
                                <w:rPr>
                                  <w:rFonts w:hint="eastAsia"/>
                                  <w:b/>
                                  <w:spacing w:val="10"/>
                                  <w:kern w:val="10"/>
                                  <w:sz w:val="21"/>
                                  <w:lang w:val="en-US" w:eastAsia="zh-CN"/>
                                </w:rPr>
                                <w:t xml:space="preserve"> </w:t>
                              </w:r>
                              <w:r>
                                <w:rPr>
                                  <w:rFonts w:hint="eastAsia"/>
                                  <w:b/>
                                  <w:spacing w:val="10"/>
                                  <w:kern w:val="10"/>
                                  <w:sz w:val="21"/>
                                  <w:lang w:eastAsia="zh-CN"/>
                                </w:rPr>
                                <w:t>监</w:t>
                              </w:r>
                              <w:r>
                                <w:rPr>
                                  <w:rFonts w:hint="eastAsia"/>
                                  <w:b/>
                                  <w:spacing w:val="10"/>
                                  <w:kern w:val="10"/>
                                  <w:sz w:val="21"/>
                                  <w:lang w:val="en-US" w:eastAsia="zh-CN"/>
                                </w:rPr>
                                <w:t xml:space="preserve"> </w:t>
                              </w:r>
                              <w:r>
                                <w:rPr>
                                  <w:rFonts w:hint="eastAsia"/>
                                  <w:b/>
                                  <w:spacing w:val="10"/>
                                  <w:kern w:val="10"/>
                                  <w:sz w:val="21"/>
                                  <w:lang w:eastAsia="zh-CN"/>
                                </w:rPr>
                                <w:t>委</w:t>
                              </w:r>
                              <w:r>
                                <w:rPr>
                                  <w:rFonts w:hint="eastAsia"/>
                                  <w:b/>
                                  <w:spacing w:val="10"/>
                                  <w:kern w:val="10"/>
                                  <w:sz w:val="21"/>
                                </w:rPr>
                                <w:t xml:space="preserve"> </w:t>
                              </w:r>
                            </w:p>
                            <w:p w14:paraId="05668116"/>
                          </w:txbxContent>
                        </wps:txbx>
                        <wps:bodyPr upright="1"/>
                      </wps:wsp>
                      <wps:wsp>
                        <wps:cNvPr id="47" name="直接箭头连接符 47"/>
                        <wps:cNvCnPr/>
                        <wps:spPr>
                          <a:xfrm>
                            <a:off x="565267" y="3464845"/>
                            <a:ext cx="1302916" cy="13650"/>
                          </a:xfrm>
                          <a:prstGeom prst="straightConnector1">
                            <a:avLst/>
                          </a:prstGeom>
                          <a:ln w="9525" cap="flat" cmpd="sng">
                            <a:solidFill>
                              <a:srgbClr val="000000"/>
                            </a:solidFill>
                            <a:prstDash val="solid"/>
                            <a:headEnd type="none" w="med" len="med"/>
                            <a:tailEnd type="triangle" w="med" len="med"/>
                          </a:ln>
                        </wps:spPr>
                        <wps:bodyPr/>
                      </wps:wsp>
                      <wps:wsp>
                        <wps:cNvPr id="48" name="直接箭头连接符 48"/>
                        <wps:cNvCnPr/>
                        <wps:spPr>
                          <a:xfrm flipH="1">
                            <a:off x="787926" y="1640108"/>
                            <a:ext cx="5028" cy="3640853"/>
                          </a:xfrm>
                          <a:prstGeom prst="straightConnector1">
                            <a:avLst/>
                          </a:prstGeom>
                          <a:ln w="9525" cap="flat" cmpd="sng">
                            <a:solidFill>
                              <a:srgbClr val="000000"/>
                            </a:solidFill>
                            <a:prstDash val="solid"/>
                            <a:headEnd type="none" w="med" len="med"/>
                            <a:tailEnd type="none" w="med" len="med"/>
                          </a:ln>
                        </wps:spPr>
                        <wps:bodyPr/>
                      </wps:wsp>
                      <wps:wsp>
                        <wps:cNvPr id="49" name="直接箭头连接符 49"/>
                        <wps:cNvCnPr/>
                        <wps:spPr>
                          <a:xfrm>
                            <a:off x="791518" y="1640108"/>
                            <a:ext cx="267191" cy="2155"/>
                          </a:xfrm>
                          <a:prstGeom prst="straightConnector1">
                            <a:avLst/>
                          </a:prstGeom>
                          <a:ln w="9525" cap="flat" cmpd="sng">
                            <a:solidFill>
                              <a:srgbClr val="000000"/>
                            </a:solidFill>
                            <a:prstDash val="solid"/>
                            <a:headEnd type="none" w="med" len="med"/>
                            <a:tailEnd type="triangle" w="med" len="med"/>
                          </a:ln>
                        </wps:spPr>
                        <wps:bodyPr/>
                      </wps:wsp>
                      <wps:wsp>
                        <wps:cNvPr id="50" name="直接箭头连接符 50"/>
                        <wps:cNvCnPr/>
                        <wps:spPr>
                          <a:xfrm>
                            <a:off x="792954" y="5283117"/>
                            <a:ext cx="267191" cy="718"/>
                          </a:xfrm>
                          <a:prstGeom prst="straightConnector1">
                            <a:avLst/>
                          </a:prstGeom>
                          <a:ln w="9525" cap="flat" cmpd="sng">
                            <a:solidFill>
                              <a:srgbClr val="000000"/>
                            </a:solidFill>
                            <a:prstDash val="solid"/>
                            <a:headEnd type="none" w="med" len="med"/>
                            <a:tailEnd type="triangle" w="med" len="med"/>
                          </a:ln>
                        </wps:spPr>
                        <wps:bodyPr/>
                      </wps:wsp>
                      <wps:wsp>
                        <wps:cNvPr id="51" name="直接箭头连接符 51"/>
                        <wps:cNvCnPr/>
                        <wps:spPr>
                          <a:xfrm>
                            <a:off x="1866746" y="179600"/>
                            <a:ext cx="1437" cy="6601382"/>
                          </a:xfrm>
                          <a:prstGeom prst="straightConnector1">
                            <a:avLst/>
                          </a:prstGeom>
                          <a:ln w="9525" cap="flat" cmpd="sng">
                            <a:solidFill>
                              <a:srgbClr val="000000"/>
                            </a:solidFill>
                            <a:prstDash val="solid"/>
                            <a:headEnd type="none" w="med" len="med"/>
                            <a:tailEnd type="none" w="med" len="med"/>
                          </a:ln>
                        </wps:spPr>
                        <wps:bodyPr/>
                      </wps:wsp>
                      <wps:wsp>
                        <wps:cNvPr id="52" name="直接箭头连接符 52"/>
                        <wps:cNvCnPr/>
                        <wps:spPr>
                          <a:xfrm>
                            <a:off x="1868183" y="178882"/>
                            <a:ext cx="280838" cy="718"/>
                          </a:xfrm>
                          <a:prstGeom prst="straightConnector1">
                            <a:avLst/>
                          </a:prstGeom>
                          <a:ln w="9525" cap="flat" cmpd="sng">
                            <a:solidFill>
                              <a:srgbClr val="000000"/>
                            </a:solidFill>
                            <a:prstDash val="solid"/>
                            <a:headEnd type="none" w="med" len="med"/>
                            <a:tailEnd type="none" w="med" len="med"/>
                          </a:ln>
                        </wps:spPr>
                        <wps:bodyPr/>
                      </wps:wsp>
                      <wps:wsp>
                        <wps:cNvPr id="53" name="直接箭头连接符 53"/>
                        <wps:cNvCnPr/>
                        <wps:spPr>
                          <a:xfrm>
                            <a:off x="1868183" y="466960"/>
                            <a:ext cx="280838" cy="718"/>
                          </a:xfrm>
                          <a:prstGeom prst="straightConnector1">
                            <a:avLst/>
                          </a:prstGeom>
                          <a:ln w="9525" cap="flat" cmpd="sng">
                            <a:solidFill>
                              <a:srgbClr val="000000"/>
                            </a:solidFill>
                            <a:prstDash val="solid"/>
                            <a:headEnd type="none" w="med" len="med"/>
                            <a:tailEnd type="none" w="med" len="med"/>
                          </a:ln>
                        </wps:spPr>
                        <wps:bodyPr/>
                      </wps:wsp>
                      <wps:wsp>
                        <wps:cNvPr id="54" name="直接箭头连接符 54"/>
                        <wps:cNvCnPr/>
                        <wps:spPr>
                          <a:xfrm>
                            <a:off x="1868183" y="743544"/>
                            <a:ext cx="280838" cy="1437"/>
                          </a:xfrm>
                          <a:prstGeom prst="straightConnector1">
                            <a:avLst/>
                          </a:prstGeom>
                          <a:ln w="9525" cap="flat" cmpd="sng">
                            <a:solidFill>
                              <a:srgbClr val="000000"/>
                            </a:solidFill>
                            <a:prstDash val="solid"/>
                            <a:headEnd type="none" w="med" len="med"/>
                            <a:tailEnd type="none" w="med" len="med"/>
                          </a:ln>
                        </wps:spPr>
                        <wps:bodyPr/>
                      </wps:wsp>
                      <wps:wsp>
                        <wps:cNvPr id="55" name="直接箭头连接符 55"/>
                        <wps:cNvCnPr/>
                        <wps:spPr>
                          <a:xfrm>
                            <a:off x="1867464" y="1015818"/>
                            <a:ext cx="280838" cy="2155"/>
                          </a:xfrm>
                          <a:prstGeom prst="straightConnector1">
                            <a:avLst/>
                          </a:prstGeom>
                          <a:ln w="9525" cap="flat" cmpd="sng">
                            <a:solidFill>
                              <a:srgbClr val="000000"/>
                            </a:solidFill>
                            <a:prstDash val="solid"/>
                            <a:headEnd type="none" w="med" len="med"/>
                            <a:tailEnd type="none" w="med" len="med"/>
                          </a:ln>
                        </wps:spPr>
                        <wps:bodyPr/>
                      </wps:wsp>
                      <wps:wsp>
                        <wps:cNvPr id="56" name="直接箭头连接符 56"/>
                        <wps:cNvCnPr/>
                        <wps:spPr>
                          <a:xfrm>
                            <a:off x="1867464" y="1347719"/>
                            <a:ext cx="280838" cy="2155"/>
                          </a:xfrm>
                          <a:prstGeom prst="straightConnector1">
                            <a:avLst/>
                          </a:prstGeom>
                          <a:ln w="9525" cap="flat" cmpd="sng">
                            <a:solidFill>
                              <a:srgbClr val="000000"/>
                            </a:solidFill>
                            <a:prstDash val="solid"/>
                            <a:headEnd type="none" w="med" len="med"/>
                            <a:tailEnd type="none" w="med" len="med"/>
                          </a:ln>
                        </wps:spPr>
                        <wps:bodyPr/>
                      </wps:wsp>
                      <wps:wsp>
                        <wps:cNvPr id="57" name="直接箭头连接符 57"/>
                        <wps:cNvCnPr/>
                        <wps:spPr>
                          <a:xfrm>
                            <a:off x="1867464" y="1668126"/>
                            <a:ext cx="280838" cy="2155"/>
                          </a:xfrm>
                          <a:prstGeom prst="straightConnector1">
                            <a:avLst/>
                          </a:prstGeom>
                          <a:ln w="9525" cap="flat" cmpd="sng">
                            <a:solidFill>
                              <a:srgbClr val="000000"/>
                            </a:solidFill>
                            <a:prstDash val="solid"/>
                            <a:headEnd type="none" w="med" len="med"/>
                            <a:tailEnd type="none" w="med" len="med"/>
                          </a:ln>
                        </wps:spPr>
                        <wps:bodyPr/>
                      </wps:wsp>
                      <wps:wsp>
                        <wps:cNvPr id="58" name="直接箭头连接符 58"/>
                        <wps:cNvCnPr/>
                        <wps:spPr>
                          <a:xfrm>
                            <a:off x="1867464" y="2262243"/>
                            <a:ext cx="280838" cy="2155"/>
                          </a:xfrm>
                          <a:prstGeom prst="straightConnector1">
                            <a:avLst/>
                          </a:prstGeom>
                          <a:ln w="9525" cap="flat" cmpd="sng">
                            <a:solidFill>
                              <a:srgbClr val="000000"/>
                            </a:solidFill>
                            <a:prstDash val="solid"/>
                            <a:headEnd type="none" w="med" len="med"/>
                            <a:tailEnd type="none" w="med" len="med"/>
                          </a:ln>
                        </wps:spPr>
                        <wps:bodyPr/>
                      </wps:wsp>
                      <wps:wsp>
                        <wps:cNvPr id="59" name="直接箭头连接符 59"/>
                        <wps:cNvCnPr/>
                        <wps:spPr>
                          <a:xfrm>
                            <a:off x="1868183" y="4688281"/>
                            <a:ext cx="280838" cy="1437"/>
                          </a:xfrm>
                          <a:prstGeom prst="straightConnector1">
                            <a:avLst/>
                          </a:prstGeom>
                          <a:ln w="9525" cap="flat" cmpd="sng">
                            <a:solidFill>
                              <a:srgbClr val="000000"/>
                            </a:solidFill>
                            <a:prstDash val="solid"/>
                            <a:headEnd type="none" w="med" len="med"/>
                            <a:tailEnd type="none" w="med" len="med"/>
                          </a:ln>
                        </wps:spPr>
                        <wps:bodyPr/>
                      </wps:wsp>
                      <wps:wsp>
                        <wps:cNvPr id="60" name="直接箭头连接符 60"/>
                        <wps:cNvCnPr/>
                        <wps:spPr>
                          <a:xfrm>
                            <a:off x="1867464" y="2566845"/>
                            <a:ext cx="280838" cy="1437"/>
                          </a:xfrm>
                          <a:prstGeom prst="straightConnector1">
                            <a:avLst/>
                          </a:prstGeom>
                          <a:ln w="9525" cap="flat" cmpd="sng">
                            <a:solidFill>
                              <a:srgbClr val="000000"/>
                            </a:solidFill>
                            <a:prstDash val="solid"/>
                            <a:headEnd type="none" w="med" len="med"/>
                            <a:tailEnd type="none" w="med" len="med"/>
                          </a:ln>
                        </wps:spPr>
                        <wps:bodyPr/>
                      </wps:wsp>
                      <wps:wsp>
                        <wps:cNvPr id="61" name="直接箭头连接符 61"/>
                        <wps:cNvCnPr/>
                        <wps:spPr>
                          <a:xfrm>
                            <a:off x="1868183" y="2879349"/>
                            <a:ext cx="280838" cy="1437"/>
                          </a:xfrm>
                          <a:prstGeom prst="straightConnector1">
                            <a:avLst/>
                          </a:prstGeom>
                          <a:ln w="9525" cap="flat" cmpd="sng">
                            <a:solidFill>
                              <a:srgbClr val="000000"/>
                            </a:solidFill>
                            <a:prstDash val="solid"/>
                            <a:headEnd type="none" w="med" len="med"/>
                            <a:tailEnd type="none" w="med" len="med"/>
                          </a:ln>
                        </wps:spPr>
                        <wps:bodyPr/>
                      </wps:wsp>
                      <wps:wsp>
                        <wps:cNvPr id="62" name="直接箭头连接符 62"/>
                        <wps:cNvCnPr/>
                        <wps:spPr>
                          <a:xfrm>
                            <a:off x="1867464" y="3155215"/>
                            <a:ext cx="280838" cy="1437"/>
                          </a:xfrm>
                          <a:prstGeom prst="straightConnector1">
                            <a:avLst/>
                          </a:prstGeom>
                          <a:ln w="9525" cap="flat" cmpd="sng">
                            <a:solidFill>
                              <a:srgbClr val="000000"/>
                            </a:solidFill>
                            <a:prstDash val="solid"/>
                            <a:headEnd type="none" w="med" len="med"/>
                            <a:tailEnd type="none" w="med" len="med"/>
                          </a:ln>
                        </wps:spPr>
                        <wps:bodyPr/>
                      </wps:wsp>
                      <wps:wsp>
                        <wps:cNvPr id="63" name="直接箭头连接符 63"/>
                        <wps:cNvCnPr/>
                        <wps:spPr>
                          <a:xfrm>
                            <a:off x="1867464" y="3463408"/>
                            <a:ext cx="280838" cy="1437"/>
                          </a:xfrm>
                          <a:prstGeom prst="straightConnector1">
                            <a:avLst/>
                          </a:prstGeom>
                          <a:ln w="9525" cap="flat" cmpd="sng">
                            <a:solidFill>
                              <a:srgbClr val="000000"/>
                            </a:solidFill>
                            <a:prstDash val="solid"/>
                            <a:headEnd type="none" w="med" len="med"/>
                            <a:tailEnd type="none" w="med" len="med"/>
                          </a:ln>
                        </wps:spPr>
                        <wps:bodyPr/>
                      </wps:wsp>
                      <wps:wsp>
                        <wps:cNvPr id="64" name="直接箭头连接符 64"/>
                        <wps:cNvCnPr/>
                        <wps:spPr>
                          <a:xfrm>
                            <a:off x="1867464" y="3771602"/>
                            <a:ext cx="280838" cy="1437"/>
                          </a:xfrm>
                          <a:prstGeom prst="straightConnector1">
                            <a:avLst/>
                          </a:prstGeom>
                          <a:ln w="9525" cap="flat" cmpd="sng">
                            <a:solidFill>
                              <a:srgbClr val="000000"/>
                            </a:solidFill>
                            <a:prstDash val="solid"/>
                            <a:headEnd type="none" w="med" len="med"/>
                            <a:tailEnd type="none" w="med" len="med"/>
                          </a:ln>
                        </wps:spPr>
                        <wps:bodyPr/>
                      </wps:wsp>
                      <wps:wsp>
                        <wps:cNvPr id="65" name="直接箭头连接符 65"/>
                        <wps:cNvCnPr/>
                        <wps:spPr>
                          <a:xfrm>
                            <a:off x="1867464" y="4058244"/>
                            <a:ext cx="280838" cy="1437"/>
                          </a:xfrm>
                          <a:prstGeom prst="straightConnector1">
                            <a:avLst/>
                          </a:prstGeom>
                          <a:ln w="9525" cap="flat" cmpd="sng">
                            <a:solidFill>
                              <a:srgbClr val="000000"/>
                            </a:solidFill>
                            <a:prstDash val="solid"/>
                            <a:headEnd type="none" w="med" len="med"/>
                            <a:tailEnd type="none" w="med" len="med"/>
                          </a:ln>
                        </wps:spPr>
                        <wps:bodyPr/>
                      </wps:wsp>
                      <wps:wsp>
                        <wps:cNvPr id="66" name="直接箭头连接符 66"/>
                        <wps:cNvCnPr/>
                        <wps:spPr>
                          <a:xfrm>
                            <a:off x="1868183" y="2000027"/>
                            <a:ext cx="280838" cy="2155"/>
                          </a:xfrm>
                          <a:prstGeom prst="straightConnector1">
                            <a:avLst/>
                          </a:prstGeom>
                          <a:ln w="9525" cap="flat" cmpd="sng">
                            <a:solidFill>
                              <a:srgbClr val="000000"/>
                            </a:solidFill>
                            <a:prstDash val="solid"/>
                            <a:headEnd type="none" w="med" len="med"/>
                            <a:tailEnd type="none" w="med" len="med"/>
                          </a:ln>
                        </wps:spPr>
                        <wps:bodyPr/>
                      </wps:wsp>
                      <wps:wsp>
                        <wps:cNvPr id="67" name="直接箭头连接符 67"/>
                        <wps:cNvCnPr/>
                        <wps:spPr>
                          <a:xfrm>
                            <a:off x="1868183" y="4961273"/>
                            <a:ext cx="280838" cy="1437"/>
                          </a:xfrm>
                          <a:prstGeom prst="straightConnector1">
                            <a:avLst/>
                          </a:prstGeom>
                          <a:ln w="9525" cap="flat" cmpd="sng">
                            <a:solidFill>
                              <a:srgbClr val="000000"/>
                            </a:solidFill>
                            <a:prstDash val="solid"/>
                            <a:headEnd type="none" w="med" len="med"/>
                            <a:tailEnd type="none" w="med" len="med"/>
                          </a:ln>
                        </wps:spPr>
                        <wps:bodyPr/>
                      </wps:wsp>
                      <wps:wsp>
                        <wps:cNvPr id="68" name="直接箭头连接符 68"/>
                        <wps:cNvCnPr/>
                        <wps:spPr>
                          <a:xfrm>
                            <a:off x="1868183" y="5280962"/>
                            <a:ext cx="280838" cy="2155"/>
                          </a:xfrm>
                          <a:prstGeom prst="straightConnector1">
                            <a:avLst/>
                          </a:prstGeom>
                          <a:ln w="9525" cap="flat" cmpd="sng">
                            <a:solidFill>
                              <a:srgbClr val="000000"/>
                            </a:solidFill>
                            <a:prstDash val="solid"/>
                            <a:headEnd type="none" w="med" len="med"/>
                            <a:tailEnd type="none" w="med" len="med"/>
                          </a:ln>
                        </wps:spPr>
                        <wps:bodyPr/>
                      </wps:wsp>
                      <wps:wsp>
                        <wps:cNvPr id="69" name="直接箭头连接符 69"/>
                        <wps:cNvCnPr/>
                        <wps:spPr>
                          <a:xfrm>
                            <a:off x="1868183" y="4365719"/>
                            <a:ext cx="280838" cy="1437"/>
                          </a:xfrm>
                          <a:prstGeom prst="straightConnector1">
                            <a:avLst/>
                          </a:prstGeom>
                          <a:ln w="9525" cap="flat" cmpd="sng">
                            <a:solidFill>
                              <a:srgbClr val="000000"/>
                            </a:solidFill>
                            <a:prstDash val="solid"/>
                            <a:headEnd type="none" w="med" len="med"/>
                            <a:tailEnd type="none" w="med" len="med"/>
                          </a:ln>
                        </wps:spPr>
                        <wps:bodyPr/>
                      </wps:wsp>
                      <wps:wsp>
                        <wps:cNvPr id="70" name="直接箭头连接符 70"/>
                        <wps:cNvCnPr/>
                        <wps:spPr>
                          <a:xfrm>
                            <a:off x="1867464" y="5567603"/>
                            <a:ext cx="280838" cy="1437"/>
                          </a:xfrm>
                          <a:prstGeom prst="straightConnector1">
                            <a:avLst/>
                          </a:prstGeom>
                          <a:ln w="9525" cap="flat" cmpd="sng">
                            <a:solidFill>
                              <a:srgbClr val="000000"/>
                            </a:solidFill>
                            <a:prstDash val="solid"/>
                            <a:headEnd type="none" w="med" len="med"/>
                            <a:tailEnd type="none" w="med" len="med"/>
                          </a:ln>
                        </wps:spPr>
                        <wps:bodyPr/>
                      </wps:wsp>
                      <wps:wsp>
                        <wps:cNvPr id="71" name="直接箭头连接符 71"/>
                        <wps:cNvCnPr/>
                        <wps:spPr>
                          <a:xfrm>
                            <a:off x="1867464" y="5886573"/>
                            <a:ext cx="280838" cy="2155"/>
                          </a:xfrm>
                          <a:prstGeom prst="straightConnector1">
                            <a:avLst/>
                          </a:prstGeom>
                          <a:ln w="9525" cap="flat" cmpd="sng">
                            <a:solidFill>
                              <a:srgbClr val="000000"/>
                            </a:solidFill>
                            <a:prstDash val="solid"/>
                            <a:headEnd type="none" w="med" len="med"/>
                            <a:tailEnd type="none" w="med" len="med"/>
                          </a:ln>
                        </wps:spPr>
                        <wps:bodyPr/>
                      </wps:wsp>
                      <wps:wsp>
                        <wps:cNvPr id="72" name="直接箭头连接符 72"/>
                        <wps:cNvCnPr/>
                        <wps:spPr>
                          <a:xfrm>
                            <a:off x="1867464" y="6162439"/>
                            <a:ext cx="280838" cy="1437"/>
                          </a:xfrm>
                          <a:prstGeom prst="straightConnector1">
                            <a:avLst/>
                          </a:prstGeom>
                          <a:ln w="9525" cap="flat" cmpd="sng">
                            <a:solidFill>
                              <a:srgbClr val="000000"/>
                            </a:solidFill>
                            <a:prstDash val="solid"/>
                            <a:headEnd type="none" w="med" len="med"/>
                            <a:tailEnd type="none" w="med" len="med"/>
                          </a:ln>
                        </wps:spPr>
                        <wps:bodyPr/>
                      </wps:wsp>
                      <wps:wsp>
                        <wps:cNvPr id="73" name="直接箭头连接符 73"/>
                        <wps:cNvCnPr/>
                        <wps:spPr>
                          <a:xfrm>
                            <a:off x="1867464" y="6492903"/>
                            <a:ext cx="280838" cy="1437"/>
                          </a:xfrm>
                          <a:prstGeom prst="straightConnector1">
                            <a:avLst/>
                          </a:prstGeom>
                          <a:ln w="9525" cap="flat" cmpd="sng">
                            <a:solidFill>
                              <a:srgbClr val="000000"/>
                            </a:solidFill>
                            <a:prstDash val="solid"/>
                            <a:headEnd type="none" w="med" len="med"/>
                            <a:tailEnd type="none" w="med" len="med"/>
                          </a:ln>
                        </wps:spPr>
                        <wps:bodyPr/>
                      </wps:wsp>
                      <wps:wsp>
                        <wps:cNvPr id="74" name="直接箭头连接符 74"/>
                        <wps:cNvCnPr/>
                        <wps:spPr>
                          <a:xfrm>
                            <a:off x="1867464" y="6779545"/>
                            <a:ext cx="280838" cy="1437"/>
                          </a:xfrm>
                          <a:prstGeom prst="straightConnector1">
                            <a:avLst/>
                          </a:prstGeom>
                          <a:ln w="9525" cap="flat" cmpd="sng">
                            <a:solidFill>
                              <a:srgbClr val="000000"/>
                            </a:solidFill>
                            <a:prstDash val="solid"/>
                            <a:headEnd type="none" w="med" len="med"/>
                            <a:tailEnd type="none" w="med" len="med"/>
                          </a:ln>
                        </wps:spPr>
                        <wps:bodyPr/>
                      </wps:wsp>
                      <wps:wsp>
                        <wps:cNvPr id="75" name="文本框 75"/>
                        <wps:cNvSpPr txBox="1"/>
                        <wps:spPr>
                          <a:xfrm>
                            <a:off x="2148302" y="4831961"/>
                            <a:ext cx="3023138" cy="30029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B36010">
                              <w:pPr>
                                <w:spacing w:line="0" w:lineRule="atLeast"/>
                                <w:ind w:firstLine="115" w:firstLineChars="50"/>
                                <w:rPr>
                                  <w:b/>
                                  <w:spacing w:val="10"/>
                                  <w:kern w:val="10"/>
                                  <w:sz w:val="21"/>
                                </w:rPr>
                              </w:pPr>
                              <w:r>
                                <w:rPr>
                                  <w:rFonts w:hint="eastAsia"/>
                                  <w:b/>
                                  <w:spacing w:val="10"/>
                                  <w:kern w:val="10"/>
                                  <w:sz w:val="21"/>
                                </w:rPr>
                                <w:t>市 生 态 环 境 局 海 州 分 局</w:t>
                              </w:r>
                            </w:p>
                            <w:p w14:paraId="01EF5C8B">
                              <w:pPr>
                                <w:spacing w:line="0" w:lineRule="atLeast"/>
                                <w:ind w:firstLine="105" w:firstLineChars="50"/>
                              </w:pPr>
                            </w:p>
                          </w:txbxContent>
                        </wps:txbx>
                        <wps:bodyPr upright="1"/>
                      </wps:wsp>
                      <wps:wsp>
                        <wps:cNvPr id="76" name="文本框 76"/>
                        <wps:cNvSpPr txBox="1"/>
                        <wps:spPr>
                          <a:xfrm>
                            <a:off x="2148302" y="5132253"/>
                            <a:ext cx="3023138" cy="30029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0ABAE0">
                              <w:pPr>
                                <w:spacing w:line="0" w:lineRule="atLeast"/>
                                <w:ind w:firstLine="115" w:firstLineChars="50"/>
                                <w:rPr>
                                  <w:b/>
                                  <w:spacing w:val="10"/>
                                  <w:kern w:val="10"/>
                                  <w:sz w:val="21"/>
                                </w:rPr>
                              </w:pPr>
                              <w:r>
                                <w:rPr>
                                  <w:rFonts w:hint="eastAsia"/>
                                  <w:b/>
                                  <w:spacing w:val="10"/>
                                  <w:kern w:val="10"/>
                                  <w:sz w:val="21"/>
                                </w:rPr>
                                <w:t>市 自 然 资 源 局 海 州 分 局</w:t>
                              </w:r>
                            </w:p>
                            <w:p w14:paraId="51C88ADD"/>
                          </w:txbxContent>
                        </wps:txbx>
                        <wps:bodyPr upright="1"/>
                      </wps:wsp>
                      <wps:wsp>
                        <wps:cNvPr id="77" name="文本框 77"/>
                        <wps:cNvSpPr txBox="1"/>
                        <wps:spPr>
                          <a:xfrm>
                            <a:off x="2148302" y="5436854"/>
                            <a:ext cx="3023138" cy="30029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5444DD">
                              <w:pPr>
                                <w:spacing w:line="0" w:lineRule="atLeast"/>
                                <w:ind w:firstLine="115" w:firstLineChars="50"/>
                                <w:rPr>
                                  <w:b/>
                                  <w:spacing w:val="10"/>
                                  <w:kern w:val="10"/>
                                  <w:sz w:val="21"/>
                                </w:rPr>
                              </w:pPr>
                              <w:r>
                                <w:rPr>
                                  <w:rFonts w:hint="eastAsia"/>
                                  <w:b/>
                                  <w:spacing w:val="10"/>
                                  <w:kern w:val="10"/>
                                  <w:sz w:val="21"/>
                                </w:rPr>
                                <w:t xml:space="preserve">阜 新 市 海 州 </w:t>
                              </w:r>
                              <w:r>
                                <w:rPr>
                                  <w:rFonts w:hint="eastAsia"/>
                                  <w:b/>
                                  <w:spacing w:val="10"/>
                                  <w:kern w:val="10"/>
                                  <w:sz w:val="21"/>
                                  <w:lang w:eastAsia="zh-CN"/>
                                </w:rPr>
                                <w:t>经</w:t>
                              </w:r>
                              <w:r>
                                <w:rPr>
                                  <w:rFonts w:hint="eastAsia"/>
                                  <w:b/>
                                  <w:spacing w:val="10"/>
                                  <w:kern w:val="10"/>
                                  <w:sz w:val="21"/>
                                  <w:lang w:val="en-US" w:eastAsia="zh-CN"/>
                                </w:rPr>
                                <w:t xml:space="preserve"> </w:t>
                              </w:r>
                              <w:r>
                                <w:rPr>
                                  <w:rFonts w:hint="eastAsia"/>
                                  <w:b/>
                                  <w:spacing w:val="10"/>
                                  <w:kern w:val="10"/>
                                  <w:sz w:val="21"/>
                                  <w:lang w:eastAsia="zh-CN"/>
                                </w:rPr>
                                <w:t>济</w:t>
                              </w:r>
                              <w:r>
                                <w:rPr>
                                  <w:rFonts w:hint="eastAsia"/>
                                  <w:b/>
                                  <w:spacing w:val="10"/>
                                  <w:kern w:val="10"/>
                                  <w:sz w:val="21"/>
                                  <w:lang w:val="en-US" w:eastAsia="zh-CN"/>
                                </w:rPr>
                                <w:t xml:space="preserve"> </w:t>
                              </w:r>
                              <w:r>
                                <w:rPr>
                                  <w:rFonts w:hint="eastAsia"/>
                                  <w:b/>
                                  <w:spacing w:val="10"/>
                                  <w:kern w:val="10"/>
                                  <w:sz w:val="21"/>
                                  <w:lang w:eastAsia="zh-CN"/>
                                </w:rPr>
                                <w:t>开</w:t>
                              </w:r>
                              <w:r>
                                <w:rPr>
                                  <w:rFonts w:hint="eastAsia"/>
                                  <w:b/>
                                  <w:spacing w:val="10"/>
                                  <w:kern w:val="10"/>
                                  <w:sz w:val="21"/>
                                  <w:lang w:val="en-US" w:eastAsia="zh-CN"/>
                                </w:rPr>
                                <w:t xml:space="preserve"> </w:t>
                              </w:r>
                              <w:r>
                                <w:rPr>
                                  <w:rFonts w:hint="eastAsia"/>
                                  <w:b/>
                                  <w:spacing w:val="10"/>
                                  <w:kern w:val="10"/>
                                  <w:sz w:val="21"/>
                                  <w:lang w:eastAsia="zh-CN"/>
                                </w:rPr>
                                <w:t>发</w:t>
                              </w:r>
                              <w:r>
                                <w:rPr>
                                  <w:rFonts w:hint="eastAsia"/>
                                  <w:b/>
                                  <w:spacing w:val="10"/>
                                  <w:kern w:val="10"/>
                                  <w:sz w:val="21"/>
                                </w:rPr>
                                <w:t xml:space="preserve"> 区</w:t>
                              </w:r>
                            </w:p>
                            <w:p w14:paraId="03821C0C"/>
                          </w:txbxContent>
                        </wps:txbx>
                        <wps:bodyPr upright="1"/>
                      </wps:wsp>
                    </wpc:wpc>
                  </a:graphicData>
                </a:graphic>
              </wp:inline>
            </w:drawing>
          </mc:Choice>
          <mc:Fallback>
            <w:pict>
              <v:group id="_x0000_s1026" o:spid="_x0000_s1026" o:spt="203" style="height:546.55pt;width:407.2pt;" coordsize="5171440,6941185" editas="canvas" o:gfxdata="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">
                <o:lock v:ext="edit" aspectratio="f"/>
                <v:shape id="_x0000_s1026" o:spid="_x0000_s1026" style="position:absolute;left:0;top:0;height:6941185;width:5171440;" filled="f" stroked="f" coordsize="21600,21600" o:gfxdata="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">
                  <v:fill on="f" focussize="0,0"/>
                  <v:stroke on="f"/>
                  <v:imagedata o:title=""/>
                  <o:lock v:ext="edit" aspectratio="t"/>
                </v:shape>
                <v:shape id="_x0000_s1026" o:spid="_x0000_s1026" o:spt="202" type="#_x0000_t202" style="position:absolute;left:718;top:1811806;height:3199037;width:564549;" fillcolor="#FFFFFF" filled="t" stroked="t" coordsize="21600,21600" o:gfxdata="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j1T1etUAAAAG&#10;AQAADwAAAAAAAAABACAAAAAiAAAAZHJzL2Rvd25yZXYueG1sUEsBAhQAFAAAAAgAh07iQF8P2w0f&#10;AgAATgQAAA4AAAAAAAAAAQAgAAAAJAEAAGRycy9lMm9Eb2MueG1sUEsFBgAAAAAGAAYAWQEAALUF&#10;AAAAAA==&#10;">
                  <v:fill on="t" focussize="0,0"/>
                  <v:stroke color="#000000" joinstyle="miter"/>
                  <v:imagedata o:title=""/>
                  <o:lock v:ext="edit" aspectratio="f"/>
                  <v:textbox style="layout-flow:vertical-ideographic;">
                    <w:txbxContent>
                      <w:p w14:paraId="2A70FA3C">
                        <w:pPr>
                          <w:spacing w:line="360" w:lineRule="auto"/>
                          <w:ind w:right="140"/>
                          <w:jc w:val="center"/>
                          <w:rPr>
                            <w:b/>
                            <w:sz w:val="28"/>
                            <w:szCs w:val="28"/>
                          </w:rPr>
                        </w:pPr>
                        <w:r>
                          <w:rPr>
                            <w:rFonts w:hint="eastAsia"/>
                            <w:b/>
                            <w:sz w:val="28"/>
                            <w:szCs w:val="28"/>
                          </w:rPr>
                          <w:t>区危险化学品生产安全事故应急指挥部</w:t>
                        </w:r>
                      </w:p>
                    </w:txbxContent>
                  </v:textbox>
                </v:shape>
                <v:shape id="_x0000_s1026" o:spid="_x0000_s1026" o:spt="202" type="#_x0000_t202" style="position:absolute;left:1058709;top:0;height:3283808;width:504215;" fillcolor="#FFFFFF" filled="t" stroked="t" coordsize="21600,21600" o:gfxdata="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9U9XrVAAAABgEAAA8A&#10;AAAAAAAAAQAgAAAAIgAAAGRycy9kb3ducmV2LnhtbFBLAQIUABQAAAAIAIdO4kDIqjHTGgIAAEwE&#10;AAAOAAAAAAAAAAEAIAAAACQBAABkcnMvZTJvRG9jLnhtbFBLBQYAAAAABgAGAFkBAACwBQAAAAA=&#10;">
                  <v:fill on="t" focussize="0,0"/>
                  <v:stroke color="#000000" joinstyle="miter"/>
                  <v:imagedata o:title=""/>
                  <o:lock v:ext="edit" aspectratio="f"/>
                  <v:textbox style="layout-flow:vertical-ideographic;">
                    <w:txbxContent>
                      <w:p w14:paraId="3FA08AAB">
                        <w:pPr>
                          <w:spacing w:line="360" w:lineRule="auto"/>
                          <w:ind w:right="140"/>
                          <w:jc w:val="center"/>
                          <w:rPr>
                            <w:b/>
                            <w:sz w:val="28"/>
                            <w:szCs w:val="28"/>
                          </w:rPr>
                        </w:pPr>
                        <w:r>
                          <w:rPr>
                            <w:rFonts w:hint="eastAsia"/>
                            <w:b/>
                            <w:sz w:val="28"/>
                            <w:szCs w:val="28"/>
                          </w:rPr>
                          <w:t>区危险化学品生产安全事故现场指挥部</w:t>
                        </w:r>
                      </w:p>
                    </w:txbxContent>
                  </v:textbox>
                </v:shape>
                <v:shape id="_x0000_s1026" o:spid="_x0000_s1026" o:spt="202" type="#_x0000_t202" style="position:absolute;left:1060145;top:3699762;height:3241423;width:504215;" fillcolor="#FFFFFF" filled="t" stroked="t" coordsize="21600,21600" o:gfxdata="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j1T1etUAAAAG&#10;AQAADwAAAAAAAAABACAAAAAiAAAAZHJzL2Rvd25yZXYueG1sUEsBAhQAFAAAAAgAh07iQFRvnYgf&#10;AgAAUgQAAA4AAAAAAAAAAQAgAAAAJAEAAGRycy9lMm9Eb2MueG1sUEsFBgAAAAAGAAYAWQEAALUF&#10;AAAAAA==&#10;">
                  <v:fill on="t" focussize="0,0"/>
                  <v:stroke color="#000000" joinstyle="miter"/>
                  <v:imagedata o:title=""/>
                  <o:lock v:ext="edit" aspectratio="f"/>
                  <v:textbox style="layout-flow:vertical-ideographic;">
                    <w:txbxContent>
                      <w:p w14:paraId="3AB6B181">
                        <w:pPr>
                          <w:jc w:val="center"/>
                          <w:rPr>
                            <w:b/>
                            <w:sz w:val="28"/>
                            <w:szCs w:val="28"/>
                          </w:rPr>
                        </w:pPr>
                        <w:r>
                          <w:rPr>
                            <w:rFonts w:hint="eastAsia"/>
                            <w:b/>
                            <w:sz w:val="28"/>
                            <w:szCs w:val="28"/>
                          </w:rPr>
                          <w:t>区危险化学品生产安全事故应急办公室</w:t>
                        </w:r>
                      </w:p>
                    </w:txbxContent>
                  </v:textbox>
                </v:shape>
                <v:shape id="_x0000_s1026" o:spid="_x0000_s1026" o:spt="202" type="#_x0000_t202" style="position:absolute;left:2148302;top:0;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I4XX/WAAAABgEAAA8AAAAAAAAAAQAg&#10;AAAAIgAAAGRycy9kb3ducmV2LnhtbFBLAQIUABQAAAAIAIdO4kCVKtWwEAIAAD4EAAAOAAAAAAAA&#10;AAEAIAAAACUBAABkcnMvZTJvRG9jLnhtbFBLBQYAAAAABgAGAFkBAACnBQAAAAA=&#10;">
                  <v:fill on="t" focussize="0,0"/>
                  <v:stroke color="#000000" joinstyle="miter"/>
                  <v:imagedata o:title=""/>
                  <o:lock v:ext="edit" aspectratio="f"/>
                  <v:textbox>
                    <w:txbxContent>
                      <w:p w14:paraId="5BF7E165">
                        <w:pPr>
                          <w:spacing w:line="0" w:lineRule="atLeast"/>
                          <w:ind w:firstLine="115" w:firstLineChars="50"/>
                          <w:rPr>
                            <w:b/>
                            <w:spacing w:val="10"/>
                            <w:kern w:val="10"/>
                            <w:sz w:val="21"/>
                          </w:rPr>
                        </w:pPr>
                        <w:r>
                          <w:rPr>
                            <w:rFonts w:hint="eastAsia"/>
                            <w:b/>
                            <w:spacing w:val="10"/>
                            <w:kern w:val="10"/>
                            <w:sz w:val="21"/>
                          </w:rPr>
                          <w:t>区 应 急 管 理 局</w:t>
                        </w:r>
                      </w:p>
                    </w:txbxContent>
                  </v:textbox>
                </v:shape>
                <v:shape id="_x0000_s1026" o:spid="_x0000_s1026" o:spt="202" type="#_x0000_t202" style="position:absolute;left:2148302;top:301728;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yOF1/1gAAAAYBAAAPAAAAAAAA&#10;AAEAIAAAACIAAABkcnMvZG93bnJldi54bWxQSwECFAAUAAAACACHTuJAfG4jrhQCAABDBAAADgAA&#10;AAAAAAABACAAAAAlAQAAZHJzL2Uyb0RvYy54bWxQSwUGAAAAAAYABgBZAQAAqwUAAAAA&#10;">
                  <v:fill on="t" focussize="0,0"/>
                  <v:stroke color="#000000" joinstyle="miter"/>
                  <v:imagedata o:title=""/>
                  <o:lock v:ext="edit" aspectratio="f"/>
                  <v:textbox>
                    <w:txbxContent>
                      <w:p w14:paraId="6CEADD49">
                        <w:pPr>
                          <w:spacing w:line="0" w:lineRule="atLeast"/>
                          <w:ind w:firstLine="115" w:firstLineChars="50"/>
                          <w:rPr>
                            <w:b/>
                            <w:spacing w:val="10"/>
                            <w:kern w:val="10"/>
                            <w:sz w:val="21"/>
                          </w:rPr>
                        </w:pPr>
                        <w:r>
                          <w:rPr>
                            <w:rFonts w:hint="eastAsia"/>
                            <w:b/>
                            <w:spacing w:val="10"/>
                            <w:kern w:val="10"/>
                            <w:sz w:val="21"/>
                          </w:rPr>
                          <w:t>区</w:t>
                        </w:r>
                        <w:r>
                          <w:rPr>
                            <w:rFonts w:hint="eastAsia"/>
                            <w:b/>
                            <w:spacing w:val="10"/>
                            <w:kern w:val="10"/>
                            <w:sz w:val="21"/>
                            <w:lang w:val="en-US" w:eastAsia="zh-CN"/>
                          </w:rPr>
                          <w:t xml:space="preserve"> </w:t>
                        </w:r>
                        <w:r>
                          <w:rPr>
                            <w:rFonts w:hint="eastAsia"/>
                            <w:b/>
                            <w:spacing w:val="10"/>
                            <w:kern w:val="10"/>
                            <w:sz w:val="21"/>
                          </w:rPr>
                          <w:t>政 府 办 公 室</w:t>
                        </w:r>
                      </w:p>
                    </w:txbxContent>
                  </v:textbox>
                </v:shape>
                <v:shape id="_x0000_s1026" o:spid="_x0000_s1026" o:spt="202" type="#_x0000_t202" style="position:absolute;left:2148302;top:604175;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yOF1/1gAAAAYBAAAPAAAA&#10;AAAAAAEAIAAAACIAAABkcnMvZG93bnJldi54bWxQSwECFAAUAAAACACHTuJA9OIMWBcCAABDBAAA&#10;DgAAAAAAAAABACAAAAAlAQAAZHJzL2Uyb0RvYy54bWxQSwUGAAAAAAYABgBZAQAArgUAAAAA&#10;">
                  <v:fill on="t" focussize="0,0"/>
                  <v:stroke color="#000000" joinstyle="miter"/>
                  <v:imagedata o:title=""/>
                  <o:lock v:ext="edit" aspectratio="f"/>
                  <v:textbox>
                    <w:txbxContent>
                      <w:p w14:paraId="445A74F8">
                        <w:pPr>
                          <w:spacing w:line="0" w:lineRule="atLeast"/>
                          <w:ind w:firstLine="115" w:firstLineChars="50"/>
                          <w:rPr>
                            <w:b/>
                            <w:spacing w:val="10"/>
                            <w:kern w:val="10"/>
                            <w:sz w:val="21"/>
                          </w:rPr>
                        </w:pPr>
                        <w:r>
                          <w:rPr>
                            <w:rFonts w:hint="eastAsia"/>
                            <w:b/>
                            <w:spacing w:val="10"/>
                            <w:kern w:val="10"/>
                            <w:sz w:val="21"/>
                          </w:rPr>
                          <w:t>区 委 宣 传 部</w:t>
                        </w:r>
                      </w:p>
                    </w:txbxContent>
                  </v:textbox>
                </v:shape>
                <v:shape id="_x0000_s1026" o:spid="_x0000_s1026" o:spt="202" type="#_x0000_t202" style="position:absolute;left:2148302;top:905903;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yOF1/1gAAAAYBAAAPAAAAAAAA&#10;AAEAIAAAACIAAABkcnMvZG93bnJldi54bWxQSwECFAAUAAAACACHTuJAOI+nPxQCAABDBAAADgAA&#10;AAAAAAABACAAAAAlAQAAZHJzL2Uyb0RvYy54bWxQSwUGAAAAAAYABgBZAQAAqwUAAAAA&#10;">
                  <v:fill on="t" focussize="0,0"/>
                  <v:stroke color="#000000" joinstyle="miter"/>
                  <v:imagedata o:title=""/>
                  <o:lock v:ext="edit" aspectratio="f"/>
                  <v:textbox>
                    <w:txbxContent>
                      <w:p w14:paraId="6D5CCA0D">
                        <w:pPr>
                          <w:spacing w:line="0" w:lineRule="atLeast"/>
                          <w:ind w:firstLine="115" w:firstLineChars="50"/>
                          <w:rPr>
                            <w:b/>
                            <w:spacing w:val="10"/>
                            <w:kern w:val="10"/>
                            <w:sz w:val="21"/>
                          </w:rPr>
                        </w:pPr>
                        <w:r>
                          <w:rPr>
                            <w:rFonts w:hint="eastAsia"/>
                            <w:b/>
                            <w:spacing w:val="10"/>
                            <w:kern w:val="10"/>
                            <w:sz w:val="21"/>
                          </w:rPr>
                          <w:t>海 州 消 防 救 援 大 队</w:t>
                        </w:r>
                      </w:p>
                    </w:txbxContent>
                  </v:textbox>
                </v:shape>
                <v:shape id="_x0000_s1026" o:spid="_x0000_s1026" o:spt="202" type="#_x0000_t202" style="position:absolute;left:2148302;top:1208350;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yOF1/1gAAAAYBAAAPAAAAAAAA&#10;AAEAIAAAACIAAABkcnMvZG93bnJldi54bWxQSwECFAAUAAAACACHTuJAfMU1rBQCAABEBAAADgAA&#10;AAAAAAABACAAAAAlAQAAZHJzL2Uyb0RvYy54bWxQSwUGAAAAAAYABgBZAQAAqwUAAAAA&#10;">
                  <v:fill on="t" focussize="0,0"/>
                  <v:stroke color="#000000" joinstyle="miter"/>
                  <v:imagedata o:title=""/>
                  <o:lock v:ext="edit" aspectratio="f"/>
                  <v:textbox>
                    <w:txbxContent>
                      <w:p w14:paraId="08B71DEB">
                        <w:pPr>
                          <w:spacing w:line="0" w:lineRule="atLeast"/>
                          <w:ind w:firstLine="115" w:firstLineChars="50"/>
                          <w:rPr>
                            <w:b/>
                            <w:spacing w:val="10"/>
                            <w:kern w:val="10"/>
                            <w:sz w:val="21"/>
                          </w:rPr>
                        </w:pPr>
                        <w:r>
                          <w:rPr>
                            <w:rFonts w:hint="eastAsia"/>
                            <w:b/>
                            <w:spacing w:val="10"/>
                            <w:kern w:val="10"/>
                            <w:sz w:val="21"/>
                          </w:rPr>
                          <w:t>海 州 公 安 分 局</w:t>
                        </w:r>
                      </w:p>
                    </w:txbxContent>
                  </v:textbox>
                </v:shape>
                <v:shape id="_x0000_s1026" o:spid="_x0000_s1026" o:spt="202" type="#_x0000_t202" style="position:absolute;left:2148302;top:1510078;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I4XX/WAAAABgEAAA8AAAAA&#10;AAAAAQAgAAAAIgAAAGRycy9kb3ducmV2LnhtbFBLAQIUABQAAAAIAIdO4kDQb8W2FgIAAEQEAAAO&#10;AAAAAAAAAAEAIAAAACUBAABkcnMvZTJvRG9jLnhtbFBLBQYAAAAABgAGAFkBAACtBQAAAAA=&#10;">
                  <v:fill on="t" focussize="0,0"/>
                  <v:stroke color="#000000" joinstyle="miter"/>
                  <v:imagedata o:title=""/>
                  <o:lock v:ext="edit" aspectratio="f"/>
                  <v:textbox>
                    <w:txbxContent>
                      <w:p w14:paraId="692290C3">
                        <w:pPr>
                          <w:spacing w:line="0" w:lineRule="atLeast"/>
                          <w:ind w:firstLine="115" w:firstLineChars="50"/>
                          <w:rPr>
                            <w:b/>
                            <w:spacing w:val="10"/>
                            <w:kern w:val="10"/>
                            <w:sz w:val="21"/>
                          </w:rPr>
                        </w:pPr>
                        <w:r>
                          <w:rPr>
                            <w:rFonts w:hint="eastAsia"/>
                            <w:b/>
                            <w:spacing w:val="10"/>
                            <w:kern w:val="10"/>
                            <w:sz w:val="21"/>
                          </w:rPr>
                          <w:t>海 州 交 警 大 队</w:t>
                        </w:r>
                      </w:p>
                    </w:txbxContent>
                  </v:textbox>
                </v:shape>
                <v:shape id="_x0000_s1026" o:spid="_x0000_s1026" o:spt="202" type="#_x0000_t202" style="position:absolute;left:2148302;top:1811806;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jhdf9YAAAAGAQAADwAAAAAA&#10;AAABACAAAAAiAAAAZHJzL2Rvd25yZXYueG1sUEsBAhQAFAAAAAgAh07iQPqgfboVAgAARAQAAA4A&#10;AAAAAAAAAQAgAAAAJQEAAGRycy9lMm9Eb2MueG1sUEsFBgAAAAAGAAYAWQEAAKwFAAAAAA==&#10;">
                  <v:fill on="t" focussize="0,0"/>
                  <v:stroke color="#000000" joinstyle="miter"/>
                  <v:imagedata o:title=""/>
                  <o:lock v:ext="edit" aspectratio="f"/>
                  <v:textbox>
                    <w:txbxContent>
                      <w:p w14:paraId="64BF580B">
                        <w:pPr>
                          <w:spacing w:line="0" w:lineRule="atLeast"/>
                          <w:ind w:firstLine="115" w:firstLineChars="50"/>
                          <w:rPr>
                            <w:b/>
                            <w:spacing w:val="10"/>
                            <w:kern w:val="10"/>
                            <w:sz w:val="21"/>
                          </w:rPr>
                        </w:pPr>
                        <w:r>
                          <w:rPr>
                            <w:rFonts w:hint="eastAsia"/>
                            <w:b/>
                            <w:spacing w:val="10"/>
                            <w:kern w:val="10"/>
                            <w:sz w:val="21"/>
                          </w:rPr>
                          <w:t xml:space="preserve">区 </w:t>
                        </w:r>
                        <w:r>
                          <w:rPr>
                            <w:rFonts w:hint="eastAsia" w:eastAsia="宋体"/>
                            <w:b/>
                            <w:spacing w:val="10"/>
                            <w:kern w:val="10"/>
                            <w:sz w:val="21"/>
                            <w:lang w:eastAsia="zh-CN"/>
                          </w:rPr>
                          <w:t>人</w:t>
                        </w:r>
                        <w:r>
                          <w:rPr>
                            <w:rFonts w:hint="eastAsia" w:eastAsia="宋体"/>
                            <w:b/>
                            <w:spacing w:val="10"/>
                            <w:kern w:val="10"/>
                            <w:sz w:val="21"/>
                            <w:lang w:val="en-US" w:eastAsia="zh-CN"/>
                          </w:rPr>
                          <w:t xml:space="preserve"> </w:t>
                        </w:r>
                        <w:r>
                          <w:rPr>
                            <w:rFonts w:hint="eastAsia" w:eastAsia="宋体"/>
                            <w:b/>
                            <w:spacing w:val="10"/>
                            <w:kern w:val="10"/>
                            <w:sz w:val="21"/>
                            <w:lang w:eastAsia="zh-CN"/>
                          </w:rPr>
                          <w:t>武</w:t>
                        </w:r>
                        <w:r>
                          <w:rPr>
                            <w:rFonts w:hint="eastAsia"/>
                            <w:b/>
                            <w:spacing w:val="10"/>
                            <w:kern w:val="10"/>
                            <w:sz w:val="21"/>
                          </w:rPr>
                          <w:t xml:space="preserve"> 部</w:t>
                        </w:r>
                      </w:p>
                    </w:txbxContent>
                  </v:textbox>
                </v:shape>
                <v:shape id="_x0000_s1026" o:spid="_x0000_s1026" o:spt="202" type="#_x0000_t202" style="position:absolute;left:2148302;top:2114252;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yOF1/1gAAAAYBAAAPAAAAAAAA&#10;AAEAIAAAACIAAABkcnMvZG93bnJldi54bWxQSwECFAAUAAAACACHTuJA4SGOexQCAABEBAAADgAA&#10;AAAAAAABACAAAAAlAQAAZHJzL2Uyb0RvYy54bWxQSwUGAAAAAAYABgBZAQAAqwUAAAAA&#10;">
                  <v:fill on="t" focussize="0,0"/>
                  <v:stroke color="#000000" joinstyle="miter"/>
                  <v:imagedata o:title=""/>
                  <o:lock v:ext="edit" aspectratio="f"/>
                  <v:textbox>
                    <w:txbxContent>
                      <w:p w14:paraId="446D2A05">
                        <w:pPr>
                          <w:spacing w:line="0" w:lineRule="atLeast"/>
                          <w:ind w:firstLine="115" w:firstLineChars="50"/>
                          <w:rPr>
                            <w:b/>
                            <w:spacing w:val="10"/>
                            <w:kern w:val="10"/>
                            <w:sz w:val="21"/>
                          </w:rPr>
                        </w:pPr>
                        <w:r>
                          <w:rPr>
                            <w:rFonts w:hint="eastAsia"/>
                            <w:b/>
                            <w:spacing w:val="10"/>
                            <w:kern w:val="10"/>
                            <w:sz w:val="21"/>
                          </w:rPr>
                          <w:t>区 发 改 局</w:t>
                        </w:r>
                      </w:p>
                    </w:txbxContent>
                  </v:textbox>
                </v:shape>
                <v:shape id="_x0000_s1026" o:spid="_x0000_s1026" o:spt="202" type="#_x0000_t202" style="position:absolute;left:2148302;top:2415981;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jhdf9YAAAAGAQAADwAAAAAA&#10;AAABACAAAAAiAAAAZHJzL2Rvd25yZXYueG1sUEsBAhQAFAAAAAgAh07iQNinXOMVAgAARAQAAA4A&#10;AAAAAAAAAQAgAAAAJQEAAGRycy9lMm9Eb2MueG1sUEsFBgAAAAAGAAYAWQEAAKwFAAAAAA==&#10;">
                  <v:fill on="t" focussize="0,0"/>
                  <v:stroke color="#000000" joinstyle="miter"/>
                  <v:imagedata o:title=""/>
                  <o:lock v:ext="edit" aspectratio="f"/>
                  <v:textbox>
                    <w:txbxContent>
                      <w:p w14:paraId="50FC8B80">
                        <w:pPr>
                          <w:spacing w:line="0" w:lineRule="atLeast"/>
                          <w:ind w:firstLine="115" w:firstLineChars="50"/>
                          <w:rPr>
                            <w:b/>
                            <w:spacing w:val="10"/>
                            <w:kern w:val="10"/>
                            <w:sz w:val="21"/>
                          </w:rPr>
                        </w:pPr>
                        <w:r>
                          <w:rPr>
                            <w:rFonts w:hint="eastAsia"/>
                            <w:b/>
                            <w:spacing w:val="10"/>
                            <w:kern w:val="10"/>
                            <w:sz w:val="21"/>
                          </w:rPr>
                          <w:t>区 民 政 局</w:t>
                        </w:r>
                      </w:p>
                    </w:txbxContent>
                  </v:textbox>
                </v:shape>
                <v:shape id="_x0000_s1026" o:spid="_x0000_s1026" o:spt="202" type="#_x0000_t202" style="position:absolute;left:2148302;top:2718427;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I4XX/WAAAABgEAAA8AAAAA&#10;AAAAAQAgAAAAIgAAAGRycy9kb3ducmV2LnhtbFBLAQIUABQAAAAIAIdO4kApJMnXFgIAAEQEAAAO&#10;AAAAAAAAAAEAIAAAACUBAABkcnMvZTJvRG9jLnhtbFBLBQYAAAAABgAGAFkBAACtBQAAAAA=&#10;">
                  <v:fill on="t" focussize="0,0"/>
                  <v:stroke color="#000000" joinstyle="miter"/>
                  <v:imagedata o:title=""/>
                  <o:lock v:ext="edit" aspectratio="f"/>
                  <v:textbox>
                    <w:txbxContent>
                      <w:p w14:paraId="6D55089B">
                        <w:pPr>
                          <w:spacing w:line="0" w:lineRule="atLeast"/>
                          <w:ind w:firstLine="115" w:firstLineChars="50"/>
                          <w:rPr>
                            <w:b/>
                            <w:spacing w:val="10"/>
                            <w:kern w:val="10"/>
                            <w:sz w:val="21"/>
                          </w:rPr>
                        </w:pPr>
                        <w:r>
                          <w:rPr>
                            <w:rFonts w:hint="eastAsia"/>
                            <w:b/>
                            <w:spacing w:val="10"/>
                            <w:kern w:val="10"/>
                            <w:sz w:val="21"/>
                          </w:rPr>
                          <w:t>区 财 政 局</w:t>
                        </w:r>
                      </w:p>
                    </w:txbxContent>
                  </v:textbox>
                </v:shape>
                <v:shape id="_x0000_s1026" o:spid="_x0000_s1026" o:spt="202" type="#_x0000_t202" style="position:absolute;left:2148302;top:3020155;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I4XX/WAAAABgEAAA8AAAAAAAAA&#10;AQAgAAAAIgAAAGRycy9kb3ducmV2LnhtbFBLAQIUABQAAAAIAIdO4kDXXM+NEwIAAEQEAAAOAAAA&#10;AAAAAAEAIAAAACUBAABkcnMvZTJvRG9jLnhtbFBLBQYAAAAABgAGAFkBAACqBQAAAAA=&#10;">
                  <v:fill on="t" focussize="0,0"/>
                  <v:stroke color="#000000" joinstyle="miter"/>
                  <v:imagedata o:title=""/>
                  <o:lock v:ext="edit" aspectratio="f"/>
                  <v:textbox>
                    <w:txbxContent>
                      <w:p w14:paraId="3D40AC43">
                        <w:pPr>
                          <w:spacing w:line="0" w:lineRule="atLeast"/>
                          <w:ind w:firstLine="115" w:firstLineChars="50"/>
                          <w:rPr>
                            <w:b/>
                            <w:spacing w:val="10"/>
                            <w:kern w:val="10"/>
                            <w:sz w:val="21"/>
                          </w:rPr>
                        </w:pPr>
                        <w:r>
                          <w:rPr>
                            <w:rFonts w:hint="eastAsia"/>
                            <w:b/>
                            <w:spacing w:val="10"/>
                            <w:kern w:val="10"/>
                            <w:sz w:val="21"/>
                          </w:rPr>
                          <w:t>区 住 建 局</w:t>
                        </w:r>
                      </w:p>
                    </w:txbxContent>
                  </v:textbox>
                </v:shape>
                <v:shape id="_x0000_s1026" o:spid="_x0000_s1026" o:spt="202" type="#_x0000_t202" style="position:absolute;left:2148302;top:3322602;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jhdf9YAAAAGAQAADwAAAAAA&#10;AAABACAAAAAiAAAAZHJzL2Rvd25yZXYueG1sUEsBAhQAFAAAAAgAh07iQEAzcDYVAgAARAQAAA4A&#10;AAAAAAAAAQAgAAAAJQEAAGRycy9lMm9Eb2MueG1sUEsFBgAAAAAGAAYAWQEAAKwFAAAAAA==&#10;">
                  <v:fill on="t" focussize="0,0"/>
                  <v:stroke color="#000000" joinstyle="miter"/>
                  <v:imagedata o:title=""/>
                  <o:lock v:ext="edit" aspectratio="f"/>
                  <v:textbox>
                    <w:txbxContent>
                      <w:p w14:paraId="23A1C59F">
                        <w:pPr>
                          <w:spacing w:line="0" w:lineRule="atLeast"/>
                          <w:ind w:firstLine="115" w:firstLineChars="50"/>
                          <w:rPr>
                            <w:b/>
                            <w:spacing w:val="10"/>
                            <w:kern w:val="10"/>
                            <w:sz w:val="21"/>
                          </w:rPr>
                        </w:pPr>
                        <w:r>
                          <w:rPr>
                            <w:rFonts w:hint="eastAsia"/>
                            <w:b/>
                            <w:spacing w:val="10"/>
                            <w:kern w:val="10"/>
                            <w:sz w:val="21"/>
                          </w:rPr>
                          <w:t>区 工 信 局</w:t>
                        </w:r>
                      </w:p>
                    </w:txbxContent>
                  </v:textbox>
                </v:shape>
                <v:shape id="_x0000_s1026" o:spid="_x0000_s1026" o:spt="202" type="#_x0000_t202" style="position:absolute;left:2148302;top:3926058;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jhdf9YAAAAGAQAADwAAAAAA&#10;AAABACAAAAAiAAAAZHJzL2Rvd25yZXYueG1sUEsBAhQAFAAAAAgAh07iQO7ONX0VAgAARAQAAA4A&#10;AAAAAAAAAQAgAAAAJQEAAGRycy9lMm9Eb2MueG1sUEsFBgAAAAAGAAYAWQEAAKwFAAAAAA==&#10;">
                  <v:fill on="t" focussize="0,0"/>
                  <v:stroke color="#000000" joinstyle="miter"/>
                  <v:imagedata o:title=""/>
                  <o:lock v:ext="edit" aspectratio="f"/>
                  <v:textbox>
                    <w:txbxContent>
                      <w:p w14:paraId="158F925C">
                        <w:pPr>
                          <w:spacing w:line="0" w:lineRule="atLeast"/>
                          <w:ind w:firstLine="115" w:firstLineChars="50"/>
                          <w:rPr>
                            <w:b/>
                            <w:spacing w:val="10"/>
                            <w:kern w:val="10"/>
                            <w:sz w:val="21"/>
                          </w:rPr>
                        </w:pPr>
                        <w:r>
                          <w:rPr>
                            <w:rFonts w:hint="eastAsia"/>
                            <w:b/>
                            <w:spacing w:val="10"/>
                            <w:kern w:val="10"/>
                            <w:sz w:val="21"/>
                          </w:rPr>
                          <w:t>区 市 场 监 督 管 理 局</w:t>
                        </w:r>
                      </w:p>
                      <w:p w14:paraId="0DFCF282"/>
                    </w:txbxContent>
                  </v:textbox>
                </v:shape>
                <v:shape id="_x0000_s1026" o:spid="_x0000_s1026" o:spt="202" type="#_x0000_t202" style="position:absolute;left:2148302;top:3624330;height:302447;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I4XX/WAAAABgEAAA8AAAAA&#10;AAAAAQAgAAAAIgAAAGRycy9kb3ducmV2LnhtbFBLAQIUABQAAAAIAIdO4kAmAtHaFgIAAEQEAAAO&#10;AAAAAAAAAAEAIAAAACUBAABkcnMvZTJvRG9jLnhtbFBLBQYAAAAABgAGAFkBAACtBQAAAAA=&#10;">
                  <v:fill on="t" focussize="0,0"/>
                  <v:stroke color="#000000" joinstyle="miter"/>
                  <v:imagedata o:title=""/>
                  <o:lock v:ext="edit" aspectratio="f"/>
                  <v:textbox>
                    <w:txbxContent>
                      <w:p w14:paraId="6BFC7638">
                        <w:pPr>
                          <w:spacing w:line="0" w:lineRule="atLeast"/>
                          <w:ind w:firstLine="115" w:firstLineChars="50"/>
                          <w:rPr>
                            <w:b/>
                            <w:spacing w:val="10"/>
                            <w:kern w:val="10"/>
                            <w:sz w:val="21"/>
                          </w:rPr>
                        </w:pPr>
                        <w:r>
                          <w:rPr>
                            <w:rFonts w:hint="eastAsia"/>
                            <w:b/>
                            <w:spacing w:val="10"/>
                            <w:kern w:val="10"/>
                            <w:sz w:val="21"/>
                          </w:rPr>
                          <w:t>区 商 务 局</w:t>
                        </w:r>
                      </w:p>
                    </w:txbxContent>
                  </v:textbox>
                </v:shape>
                <v:shape id="_x0000_s1026" o:spid="_x0000_s1026" o:spt="202" type="#_x0000_t202" style="position:absolute;left:2148302;top:4530233;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I4XX/WAAAABgEAAA8AAAAAAAAA&#10;AQAgAAAAIgAAAGRycy9kb3ducmV2LnhtbFBLAQIUABQAAAAIAIdO4kDk3FSQEwIAAEQEAAAOAAAA&#10;AAAAAAEAIAAAACUBAABkcnMvZTJvRG9jLnhtbFBLBQYAAAAABgAGAFkBAACqBQAAAAA=&#10;">
                  <v:fill on="t" focussize="0,0"/>
                  <v:stroke color="#000000" joinstyle="miter"/>
                  <v:imagedata o:title=""/>
                  <o:lock v:ext="edit" aspectratio="f"/>
                  <v:textbox>
                    <w:txbxContent>
                      <w:p w14:paraId="16AA55C6">
                        <w:pPr>
                          <w:spacing w:line="0" w:lineRule="atLeast"/>
                          <w:ind w:firstLine="115" w:firstLineChars="50"/>
                          <w:rPr>
                            <w:b/>
                            <w:spacing w:val="10"/>
                            <w:kern w:val="10"/>
                            <w:sz w:val="21"/>
                          </w:rPr>
                        </w:pPr>
                        <w:r>
                          <w:rPr>
                            <w:rFonts w:hint="eastAsia"/>
                            <w:b/>
                            <w:spacing w:val="10"/>
                            <w:kern w:val="10"/>
                            <w:sz w:val="21"/>
                          </w:rPr>
                          <w:t>区 信 访 局</w:t>
                        </w:r>
                      </w:p>
                      <w:p w14:paraId="215251C2">
                        <w:pPr>
                          <w:spacing w:line="0" w:lineRule="atLeast"/>
                          <w:ind w:firstLine="115" w:firstLineChars="50"/>
                          <w:rPr>
                            <w:b/>
                            <w:spacing w:val="10"/>
                            <w:kern w:val="10"/>
                            <w:sz w:val="21"/>
                          </w:rPr>
                        </w:pPr>
                      </w:p>
                    </w:txbxContent>
                  </v:textbox>
                </v:shape>
                <v:shape id="_x0000_s1026" o:spid="_x0000_s1026" o:spt="202" type="#_x0000_t202" style="position:absolute;left:2148302;top:4229223;height:301010;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I4XX/WAAAABgEAAA8AAAAA&#10;AAAAAQAgAAAAIgAAAGRycy9kb3ducmV2LnhtbFBLAQIUABQAAAAIAIdO4kDhOE9UFgIAAEQEAAAO&#10;AAAAAAAAAAEAIAAAACUBAABkcnMvZTJvRG9jLnhtbFBLBQYAAAAABgAGAFkBAACtBQAAAAA=&#10;">
                  <v:fill on="t" focussize="0,0"/>
                  <v:stroke color="#000000" joinstyle="miter"/>
                  <v:imagedata o:title=""/>
                  <o:lock v:ext="edit" aspectratio="f"/>
                  <v:textbox>
                    <w:txbxContent>
                      <w:p w14:paraId="5A97E756">
                        <w:pPr>
                          <w:spacing w:line="0" w:lineRule="atLeast"/>
                          <w:ind w:firstLine="115" w:firstLineChars="50"/>
                          <w:rPr>
                            <w:b/>
                            <w:spacing w:val="10"/>
                            <w:kern w:val="10"/>
                            <w:sz w:val="21"/>
                          </w:rPr>
                        </w:pPr>
                        <w:r>
                          <w:rPr>
                            <w:rFonts w:hint="eastAsia"/>
                            <w:b/>
                            <w:spacing w:val="10"/>
                            <w:kern w:val="10"/>
                            <w:sz w:val="21"/>
                          </w:rPr>
                          <w:t>区 卫 健 局</w:t>
                        </w:r>
                      </w:p>
                      <w:p w14:paraId="1131B805"/>
                    </w:txbxContent>
                  </v:textbox>
                </v:shape>
                <v:shape id="_x0000_s1026" o:spid="_x0000_s1026" o:spt="202" type="#_x0000_t202" style="position:absolute;left:2148302;top:5737146;height:300291;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yOF1/1gAAAAYBAAAP&#10;AAAAAAAAAAEAIAAAACIAAABkcnMvZG93bnJldi54bWxQSwECFAAUAAAACACHTuJAzUa4ZBoCAABE&#10;BAAADgAAAAAAAAABACAAAAAlAQAAZHJzL2Uyb0RvYy54bWxQSwUGAAAAAAYABgBZAQAAsQUAAAAA&#10;">
                  <v:fill on="t" focussize="0,0"/>
                  <v:stroke color="#000000" joinstyle="miter"/>
                  <v:imagedata o:title=""/>
                  <o:lock v:ext="edit" aspectratio="f"/>
                  <v:textbox>
                    <w:txbxContent>
                      <w:p w14:paraId="02C0083D">
                        <w:pPr>
                          <w:spacing w:line="0" w:lineRule="atLeast"/>
                          <w:ind w:firstLine="115" w:firstLineChars="50"/>
                          <w:rPr>
                            <w:b/>
                            <w:spacing w:val="10"/>
                            <w:kern w:val="10"/>
                            <w:sz w:val="21"/>
                          </w:rPr>
                        </w:pPr>
                        <w:r>
                          <w:rPr>
                            <w:rFonts w:hint="eastAsia"/>
                            <w:b/>
                            <w:spacing w:val="10"/>
                            <w:kern w:val="10"/>
                            <w:sz w:val="21"/>
                          </w:rPr>
                          <w:t>镇 人 民 政 府、街 道 办 事 处</w:t>
                        </w:r>
                      </w:p>
                      <w:p w14:paraId="735DBDDE"/>
                    </w:txbxContent>
                  </v:textbox>
                </v:shape>
                <v:shape id="_x0000_s1026" o:spid="_x0000_s1026" o:spt="202" type="#_x0000_t202" style="position:absolute;left:2148302;top:6037437;height:301010;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8jhdf9YAAAAGAQAADwAA&#10;AAAAAAABACAAAAAiAAAAZHJzL2Rvd25yZXYueG1sUEsBAhQAFAAAAAgAh07iQNp1dzsYAgAARAQA&#10;AA4AAAAAAAAAAQAgAAAAJQEAAGRycy9lMm9Eb2MueG1sUEsFBgAAAAAGAAYAWQEAAK8FAAAAAA==&#10;">
                  <v:fill on="t" focussize="0,0"/>
                  <v:stroke color="#000000" joinstyle="miter"/>
                  <v:imagedata o:title=""/>
                  <o:lock v:ext="edit" aspectratio="f"/>
                  <v:textbox>
                    <w:txbxContent>
                      <w:p w14:paraId="436568A4">
                        <w:pPr>
                          <w:ind w:firstLine="115" w:firstLineChars="50"/>
                        </w:pPr>
                        <w:r>
                          <w:rPr>
                            <w:rFonts w:hint="eastAsia"/>
                            <w:b/>
                            <w:spacing w:val="10"/>
                            <w:kern w:val="10"/>
                            <w:sz w:val="21"/>
                          </w:rPr>
                          <w:t>区 工 会</w:t>
                        </w:r>
                      </w:p>
                      <w:p w14:paraId="7F89D16A"/>
                    </w:txbxContent>
                  </v:textbox>
                </v:shape>
                <v:shape id="_x0000_s1026" o:spid="_x0000_s1026" o:spt="202" type="#_x0000_t202" style="position:absolute;left:2148302;top:6338447;height:301010;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I4XX/WAAAABgEAAA8A&#10;AAAAAAAAAQAgAAAAIgAAAGRycy9kb3ducmV2LnhtbFBLAQIUABQAAAAIAIdO4kDXDU+XGQIAAEQE&#10;AAAOAAAAAAAAAAEAIAAAACUBAABkcnMvZTJvRG9jLnhtbFBLBQYAAAAABgAGAFkBAACwBQAAAAA=&#10;">
                  <v:fill on="t" focussize="0,0"/>
                  <v:stroke color="#000000" joinstyle="miter"/>
                  <v:imagedata o:title=""/>
                  <o:lock v:ext="edit" aspectratio="f"/>
                  <v:textbox>
                    <w:txbxContent>
                      <w:p w14:paraId="325EC752">
                        <w:pPr>
                          <w:spacing w:line="0" w:lineRule="atLeast"/>
                          <w:ind w:firstLine="115" w:firstLineChars="50"/>
                          <w:rPr>
                            <w:b/>
                            <w:spacing w:val="10"/>
                            <w:kern w:val="10"/>
                            <w:sz w:val="21"/>
                          </w:rPr>
                        </w:pPr>
                        <w:r>
                          <w:rPr>
                            <w:rFonts w:hint="eastAsia"/>
                            <w:b/>
                            <w:spacing w:val="10"/>
                            <w:kern w:val="10"/>
                            <w:sz w:val="21"/>
                          </w:rPr>
                          <w:t>区 人</w:t>
                        </w:r>
                        <w:r>
                          <w:rPr>
                            <w:rFonts w:hint="eastAsia"/>
                            <w:b/>
                            <w:spacing w:val="10"/>
                            <w:kern w:val="10"/>
                            <w:sz w:val="21"/>
                            <w:lang w:val="en-US" w:eastAsia="zh-CN"/>
                          </w:rPr>
                          <w:t xml:space="preserve"> </w:t>
                        </w:r>
                        <w:r>
                          <w:rPr>
                            <w:rFonts w:hint="eastAsia"/>
                            <w:b/>
                            <w:spacing w:val="10"/>
                            <w:kern w:val="10"/>
                            <w:sz w:val="21"/>
                          </w:rPr>
                          <w:t>社 局</w:t>
                        </w:r>
                      </w:p>
                      <w:p w14:paraId="67C86A6F"/>
                      <w:p w14:paraId="1F297E2A"/>
                    </w:txbxContent>
                  </v:textbox>
                </v:shape>
                <v:shape id="_x0000_s1026" o:spid="_x0000_s1026" o:spt="202" type="#_x0000_t202" style="position:absolute;left:2148302;top:6639457;height:301728;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8jhdf9YAAAAGAQAADwAA&#10;AAAAAAABACAAAAAiAAAAZHJzL2Rvd25yZXYueG1sUEsBAhQAFAAAAAgAh07iQDtaE74YAgAARAQA&#10;AA4AAAAAAAAAAQAgAAAAJQEAAGRycy9lMm9Eb2MueG1sUEsFBgAAAAAGAAYAWQEAAK8FAAAAAA==&#10;">
                  <v:fill on="t" focussize="0,0"/>
                  <v:stroke color="#000000" joinstyle="miter"/>
                  <v:imagedata o:title=""/>
                  <o:lock v:ext="edit" aspectratio="f"/>
                  <v:textbox>
                    <w:txbxContent>
                      <w:p w14:paraId="0EB3682D">
                        <w:pPr>
                          <w:spacing w:line="0" w:lineRule="atLeast"/>
                          <w:ind w:firstLine="115" w:firstLineChars="50"/>
                          <w:rPr>
                            <w:b/>
                            <w:spacing w:val="10"/>
                            <w:kern w:val="10"/>
                            <w:sz w:val="21"/>
                          </w:rPr>
                        </w:pPr>
                        <w:r>
                          <w:rPr>
                            <w:rFonts w:hint="eastAsia"/>
                            <w:b/>
                            <w:spacing w:val="10"/>
                            <w:kern w:val="10"/>
                            <w:sz w:val="21"/>
                          </w:rPr>
                          <w:t xml:space="preserve">区 </w:t>
                        </w:r>
                        <w:r>
                          <w:rPr>
                            <w:rFonts w:hint="eastAsia"/>
                            <w:b/>
                            <w:spacing w:val="10"/>
                            <w:kern w:val="10"/>
                            <w:sz w:val="21"/>
                            <w:lang w:eastAsia="zh-CN"/>
                          </w:rPr>
                          <w:t>纪</w:t>
                        </w:r>
                        <w:r>
                          <w:rPr>
                            <w:rFonts w:hint="eastAsia"/>
                            <w:b/>
                            <w:spacing w:val="10"/>
                            <w:kern w:val="10"/>
                            <w:sz w:val="21"/>
                            <w:lang w:val="en-US" w:eastAsia="zh-CN"/>
                          </w:rPr>
                          <w:t xml:space="preserve"> </w:t>
                        </w:r>
                        <w:r>
                          <w:rPr>
                            <w:rFonts w:hint="eastAsia"/>
                            <w:b/>
                            <w:spacing w:val="10"/>
                            <w:kern w:val="10"/>
                            <w:sz w:val="21"/>
                            <w:lang w:eastAsia="zh-CN"/>
                          </w:rPr>
                          <w:t>委</w:t>
                        </w:r>
                        <w:r>
                          <w:rPr>
                            <w:rFonts w:hint="eastAsia"/>
                            <w:b/>
                            <w:spacing w:val="10"/>
                            <w:kern w:val="10"/>
                            <w:sz w:val="21"/>
                            <w:lang w:val="en-US" w:eastAsia="zh-CN"/>
                          </w:rPr>
                          <w:t xml:space="preserve"> </w:t>
                        </w:r>
                        <w:r>
                          <w:rPr>
                            <w:rFonts w:hint="eastAsia"/>
                            <w:b/>
                            <w:spacing w:val="10"/>
                            <w:kern w:val="10"/>
                            <w:sz w:val="21"/>
                            <w:lang w:eastAsia="zh-CN"/>
                          </w:rPr>
                          <w:t>监</w:t>
                        </w:r>
                        <w:r>
                          <w:rPr>
                            <w:rFonts w:hint="eastAsia"/>
                            <w:b/>
                            <w:spacing w:val="10"/>
                            <w:kern w:val="10"/>
                            <w:sz w:val="21"/>
                            <w:lang w:val="en-US" w:eastAsia="zh-CN"/>
                          </w:rPr>
                          <w:t xml:space="preserve"> </w:t>
                        </w:r>
                        <w:r>
                          <w:rPr>
                            <w:rFonts w:hint="eastAsia"/>
                            <w:b/>
                            <w:spacing w:val="10"/>
                            <w:kern w:val="10"/>
                            <w:sz w:val="21"/>
                            <w:lang w:eastAsia="zh-CN"/>
                          </w:rPr>
                          <w:t>委</w:t>
                        </w:r>
                        <w:r>
                          <w:rPr>
                            <w:rFonts w:hint="eastAsia"/>
                            <w:b/>
                            <w:spacing w:val="10"/>
                            <w:kern w:val="10"/>
                            <w:sz w:val="21"/>
                          </w:rPr>
                          <w:t xml:space="preserve"> </w:t>
                        </w:r>
                      </w:p>
                      <w:p w14:paraId="05668116"/>
                    </w:txbxContent>
                  </v:textbox>
                </v:shape>
                <v:shape id="_x0000_s1026" o:spid="_x0000_s1026" o:spt="32" type="#_x0000_t32" style="position:absolute;left:565267;top:3464845;height:13650;width:1302916;" filled="f" stroked="t" coordsize="21600,21600" o:gfxdata="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4UvJK1wAAAAYBAAAP&#10;AAAAAAAAAAEAIAAAACIAAABkcnMvZG93bnJldi54bWxQSwECFAAUAAAACACHTuJApO+BtxkCAAAB&#10;BAAADgAAAAAAAAABACAAAAAmAQAAZHJzL2Uyb0RvYy54bWxQSwUGAAAAAAYABgBZAQAAsQUAAAAA&#10;">
                  <v:fill on="f" focussize="0,0"/>
                  <v:stroke color="#000000" joinstyle="round" endarrow="block"/>
                  <v:imagedata o:title=""/>
                  <o:lock v:ext="edit" aspectratio="f"/>
                </v:shape>
                <v:shape id="_x0000_s1026" o:spid="_x0000_s1026" o:spt="32" type="#_x0000_t32" style="position:absolute;left:787926;top:1640108;flip:x;height:3640853;width:5028;" filled="f" stroked="t" coordsize="21600,21600" o:gfxdata="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MPbfk9UAAAAGAQAADwAAAAAAAAAB&#10;ACAAAAAiAAAAZHJzL2Rvd25yZXYueG1sUEsBAhQAFAAAAAgAh07iQG1W1+ITAgAABgQAAA4AAAAA&#10;AAAAAQAgAAAAJAEAAGRycy9lMm9Eb2MueG1sUEsFBgAAAAAGAAYAWQEAAKkFAAAAAA==&#10;">
                  <v:fill on="f" focussize="0,0"/>
                  <v:stroke color="#000000" joinstyle="round"/>
                  <v:imagedata o:title=""/>
                  <o:lock v:ext="edit" aspectratio="f"/>
                </v:shape>
                <v:shape id="_x0000_s1026" o:spid="_x0000_s1026" o:spt="32" type="#_x0000_t32" style="position:absolute;left:791518;top:1640108;height:2155;width:267191;" filled="f" stroked="t" coordsize="21600,21600" o:gfxdata="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LyStcAAAAGAQAADwAAAAAA&#10;AAABACAAAAAiAAAAZHJzL2Rvd25yZXYueG1sUEsBAhQAFAAAAAgAh07iQL8Cm5cUAgAA/wMAAA4A&#10;AAAAAAAAAQAgAAAAJgEAAGRycy9lMm9Eb2MueG1sUEsFBgAAAAAGAAYAWQEAAKwFAAAAAA==&#10;">
                  <v:fill on="f" focussize="0,0"/>
                  <v:stroke color="#000000" joinstyle="round" endarrow="block"/>
                  <v:imagedata o:title=""/>
                  <o:lock v:ext="edit" aspectratio="f"/>
                </v:shape>
                <v:shape id="_x0000_s1026" o:spid="_x0000_s1026" o:spt="32" type="#_x0000_t32" style="position:absolute;left:792954;top:5283117;height:718;width:267191;" filled="f" stroked="t" coordsize="21600,21600" o:gfxdata="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4UvJK1wAAAAYBAAAPAAAAAAAA&#10;AAEAIAAAACIAAABkcnMvZG93bnJldi54bWxQSwECFAAUAAAACACHTuJAvhHkPBMCAAD+AwAADgAA&#10;AAAAAAABACAAAAAmAQAAZHJzL2Uyb0RvYy54bWxQSwUGAAAAAAYABgBZAQAAqwUAAAAA&#10;">
                  <v:fill on="f" focussize="0,0"/>
                  <v:stroke color="#000000" joinstyle="round" endarrow="block"/>
                  <v:imagedata o:title=""/>
                  <o:lock v:ext="edit" aspectratio="f"/>
                </v:shape>
                <v:shape id="_x0000_s1026" o:spid="_x0000_s1026" o:spt="32" type="#_x0000_t32" style="position:absolute;left:1866746;top:179600;height:6601382;width:1437;"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a04JtYAAAAGAQAADwAAAAAAAAABACAAAAAi&#10;AAAAZHJzL2Rvd25yZXYueG1sUEsBAhQAFAAAAAgAh07iQGv3zFAMAgAA/AMAAA4AAAAAAAAAAQAg&#10;AAAAJQEAAGRycy9lMm9Eb2MueG1sUEsFBgAAAAAGAAYAWQEAAKMFAAAAAA==&#10;">
                  <v:fill on="f" focussize="0,0"/>
                  <v:stroke color="#000000" joinstyle="round"/>
                  <v:imagedata o:title=""/>
                  <o:lock v:ext="edit" aspectratio="f"/>
                </v:shape>
                <v:shape id="_x0000_s1026" o:spid="_x0000_s1026" o:spt="32" type="#_x0000_t32" style="position:absolute;left:1868183;top:178882;height:718;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RrTgm1gAAAAYBAAAPAAAAAAAAAAEAIAAAACIA&#10;AABkcnMvZG93bnJldi54bWxQSwECFAAUAAAACACHTuJA+hoxPQsCAAD6AwAADgAAAAAAAAABACAA&#10;AAAlAQAAZHJzL2Uyb0RvYy54bWxQSwUGAAAAAAYABgBZAQAAogUAAAAA&#10;">
                  <v:fill on="f" focussize="0,0"/>
                  <v:stroke color="#000000" joinstyle="round"/>
                  <v:imagedata o:title=""/>
                  <o:lock v:ext="edit" aspectratio="f"/>
                </v:shape>
                <v:shape id="_x0000_s1026" o:spid="_x0000_s1026" o:spt="32" type="#_x0000_t32" style="position:absolute;left:1868183;top:466960;height:718;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RrTgm1gAAAAYBAAAPAAAAAAAAAAEAIAAAACIA&#10;AABkcnMvZG93bnJldi54bWxQSwECFAAUAAAACACHTuJAXpu6cgsCAAD6AwAADgAAAAAAAAABACAA&#10;AAAlAQAAZHJzL2Uyb0RvYy54bWxQSwUGAAAAAAYABgBZAQAAogUAAAAA&#10;">
                  <v:fill on="f" focussize="0,0"/>
                  <v:stroke color="#000000" joinstyle="round"/>
                  <v:imagedata o:title=""/>
                  <o:lock v:ext="edit" aspectratio="f"/>
                </v:shape>
                <v:shape id="_x0000_s1026" o:spid="_x0000_s1026" o:spt="32" type="#_x0000_t32" style="position:absolute;left:1868183;top:743544;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GtOCbWAAAABgEAAA8AAAAAAAAAAQAgAAAA&#10;IgAAAGRycy9kb3ducmV2LnhtbFBLAQIUABQAAAAIAIdO4kAATOw8DQIAAPsDAAAOAAAAAAAAAAEA&#10;IAAAACUBAABkcnMvZTJvRG9jLnhtbFBLBQYAAAAABgAGAFkBAACkBQAAAAA=&#10;">
                  <v:fill on="f" focussize="0,0"/>
                  <v:stroke color="#000000" joinstyle="round"/>
                  <v:imagedata o:title=""/>
                  <o:lock v:ext="edit" aspectratio="f"/>
                </v:shape>
                <v:shape id="_x0000_s1026" o:spid="_x0000_s1026" o:spt="32" type="#_x0000_t32" style="position:absolute;left:1867464;top:1015818;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RqXKLw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1347719;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s4KhA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1668126;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T8PbUA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2262243;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GtOCbWAAAABgEAAA8AAAAAAAAAAQAgAAAA&#10;IgAAAGRycy9kb3ducmV2LnhtbFBLAQIUABQAAAAIAIdO4kAGZc0xDQIAAPwDAAAOAAAAAAAAAAEA&#10;IAAAACUBAABkcnMvZTJvRG9jLnhtbFBLBQYAAAAABgAGAFkBAACkBQAAAAA=&#10;">
                  <v:fill on="f" focussize="0,0"/>
                  <v:stroke color="#000000" joinstyle="round"/>
                  <v:imagedata o:title=""/>
                  <o:lock v:ext="edit" aspectratio="f"/>
                </v:shape>
                <v:shape id="_x0000_s1026" o:spid="_x0000_s1026" o:spt="32" type="#_x0000_t32" style="position:absolute;left:1868183;top:4688281;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M93p28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2566845;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MD6IxY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8183;top:2879349;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B5J6Gg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3155215;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AAxBLc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3463408;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CR28Oo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3771602;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wqJmDg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4058244;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Ptf7jA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8183;top:2000027;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a04JtYAAAAGAQAADwAAAAAAAAABACAAAAAi&#10;AAAAZHJzL2Rvd25yZXYueG1sUEsBAhQAFAAAAAgAh07iQIZHFNEMAgAA/AMAAA4AAAAAAAAAAQAg&#10;AAAAJQEAAGRycy9lMm9Eb2MueG1sUEsFBgAAAAAGAAYAWQEAAKMFAAAAAA==&#10;">
                  <v:fill on="f" focussize="0,0"/>
                  <v:stroke color="#000000" joinstyle="round"/>
                  <v:imagedata o:title=""/>
                  <o:lock v:ext="edit" aspectratio="f"/>
                </v:shape>
                <v:shape id="_x0000_s1026" o:spid="_x0000_s1026" o:spt="32" type="#_x0000_t32" style="position:absolute;left:1868183;top:4961273;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RrTgm1gAAAAYBAAAPAAAAAAAAAAEA&#10;IAAAACIAAABkcnMvZG93bnJldi54bWxQSwECFAAUAAAACACHTuJAcp8bnxECAAD8AwAADgAAAAAA&#10;AAABACAAAAAlAQAAZHJzL2Uyb0RvYy54bWxQSwUGAAAAAAYABgBZAQAAqAUAAAAA&#10;">
                  <v:fill on="f" focussize="0,0"/>
                  <v:stroke color="#000000" joinstyle="round"/>
                  <v:imagedata o:title=""/>
                  <o:lock v:ext="edit" aspectratio="f"/>
                </v:shape>
                <v:shape id="_x0000_s1026" o:spid="_x0000_s1026" o:spt="32" type="#_x0000_t32" style="position:absolute;left:1868183;top:5280962;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a04JtYAAAAGAQAADwAAAAAAAAABACAAAAAi&#10;AAAAZHJzL2Rvd25yZXYueG1sUEsBAhQAFAAAAAgAh07iQF7SoL8MAgAA/AMAAA4AAAAAAAAAAQAg&#10;AAAAJQEAAGRycy9lMm9Eb2MueG1sUEsFBgAAAAAGAAYAWQEAAKMFAAAAAA==&#10;">
                  <v:fill on="f" focussize="0,0"/>
                  <v:stroke color="#000000" joinstyle="round"/>
                  <v:imagedata o:title=""/>
                  <o:lock v:ext="edit" aspectratio="f"/>
                </v:shape>
                <v:shape id="_x0000_s1026" o:spid="_x0000_s1026" o:spt="32" type="#_x0000_t32" style="position:absolute;left:1868183;top:4365719;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OV2znU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5567603;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1lMtJw4CAAD8AwAADgAAAAAAAAAB&#10;ACAAAAAlAQAAZHJzL2Uyb0RvYy54bWxQSwUGAAAAAAYABgBZAQAApQUAAAAA&#10;">
                  <v:fill on="f" focussize="0,0"/>
                  <v:stroke color="#000000" joinstyle="round"/>
                  <v:imagedata o:title=""/>
                  <o:lock v:ext="edit" aspectratio="f"/>
                </v:shape>
                <v:shape id="_x0000_s1026" o:spid="_x0000_s1026" o:spt="32" type="#_x0000_t32" style="position:absolute;left:1867464;top:5886573;height:2155;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J92MCA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6162439;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GtOCbWAAAABgEAAA8AAAAAAAAAAQAg&#10;AAAAIgAAAGRycy9kb3ducmV2LnhtbFBLAQIUABQAAAAIAIdO4kCC4q2kEAIAAPwDAAAOAAAAAAAA&#10;AAEAIAAAACUBAABkcnMvZTJvRG9jLnhtbFBLBQYAAAAABgAGAFkBAACnBQAAAAA=&#10;">
                  <v:fill on="f" focussize="0,0"/>
                  <v:stroke color="#000000" joinstyle="round"/>
                  <v:imagedata o:title=""/>
                  <o:lock v:ext="edit" aspectratio="f"/>
                </v:shape>
                <v:shape id="_x0000_s1026" o:spid="_x0000_s1026" o:spt="32" type="#_x0000_t32" style="position:absolute;left:1867464;top:6492903;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a04JtYAAAAGAQAADwAAAAAAAAABACAA&#10;AAAiAAAAZHJzL2Rvd25yZXYueG1sUEsBAhQAFAAAAAgAh07iQINiZFAPAgAA/AMAAA4AAAAAAAAA&#10;AQAgAAAAJQEAAGRycy9lMm9Eb2MueG1sUEsFBgAAAAAGAAYAWQEAAKYFAAAAAA==&#10;">
                  <v:fill on="f" focussize="0,0"/>
                  <v:stroke color="#000000" joinstyle="round"/>
                  <v:imagedata o:title=""/>
                  <o:lock v:ext="edit" aspectratio="f"/>
                </v:shape>
                <v:shape id="_x0000_s1026" o:spid="_x0000_s1026" o:spt="32" type="#_x0000_t32" style="position:absolute;left:1867464;top:6779545;height:1437;width:280838;" filled="f" stroked="t" coordsize="21600,21600" o:gfxdata="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rTgm1gAAAAYBAAAPAAAAAAAAAAEAIAAA&#10;ACIAAABkcnMvZG93bnJldi54bWxQSwECFAAUAAAACACHTuJAUuwy+Q4CAAD8AwAADgAAAAAAAAAB&#10;ACAAAAAlAQAAZHJzL2Uyb0RvYy54bWxQSwUGAAAAAAYABgBZAQAApQUAAAAA&#10;">
                  <v:fill on="f" focussize="0,0"/>
                  <v:stroke color="#000000" joinstyle="round"/>
                  <v:imagedata o:title=""/>
                  <o:lock v:ext="edit" aspectratio="f"/>
                </v:shape>
                <v:shape id="_x0000_s1026" o:spid="_x0000_s1026" o:spt="202" type="#_x0000_t202" style="position:absolute;left:2148302;top:4831961;height:300291;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8jhdf9YAAAAGAQAADwAA&#10;AAAAAAABACAAAAAiAAAAZHJzL2Rvd25yZXYueG1sUEsBAhQAFAAAAAgAh07iQDQ88LMYAgAARAQA&#10;AA4AAAAAAAAAAQAgAAAAJQEAAGRycy9lMm9Eb2MueG1sUEsFBgAAAAAGAAYAWQEAAK8FAAAAAA==&#10;">
                  <v:fill on="t" focussize="0,0"/>
                  <v:stroke color="#000000" joinstyle="miter"/>
                  <v:imagedata o:title=""/>
                  <o:lock v:ext="edit" aspectratio="f"/>
                  <v:textbox>
                    <w:txbxContent>
                      <w:p w14:paraId="4DB36010">
                        <w:pPr>
                          <w:spacing w:line="0" w:lineRule="atLeast"/>
                          <w:ind w:firstLine="115" w:firstLineChars="50"/>
                          <w:rPr>
                            <w:b/>
                            <w:spacing w:val="10"/>
                            <w:kern w:val="10"/>
                            <w:sz w:val="21"/>
                          </w:rPr>
                        </w:pPr>
                        <w:r>
                          <w:rPr>
                            <w:rFonts w:hint="eastAsia"/>
                            <w:b/>
                            <w:spacing w:val="10"/>
                            <w:kern w:val="10"/>
                            <w:sz w:val="21"/>
                          </w:rPr>
                          <w:t>市 生 态 环 境 局 海 州 分 局</w:t>
                        </w:r>
                      </w:p>
                      <w:p w14:paraId="01EF5C8B">
                        <w:pPr>
                          <w:spacing w:line="0" w:lineRule="atLeast"/>
                          <w:ind w:firstLine="105" w:firstLineChars="50"/>
                        </w:pPr>
                      </w:p>
                    </w:txbxContent>
                  </v:textbox>
                </v:shape>
                <v:shape id="_x0000_s1026" o:spid="_x0000_s1026" o:spt="202" type="#_x0000_t202" style="position:absolute;left:2148302;top:5132253;height:300291;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I4XX/WAAAABgEAAA8A&#10;AAAAAAAAAQAgAAAAIgAAAGRycy9kb3ducmV2LnhtbFBLAQIUABQAAAAIAIdO4kAlhzW+GQIAAEQE&#10;AAAOAAAAAAAAAAEAIAAAACUBAABkcnMvZTJvRG9jLnhtbFBLBQYAAAAABgAGAFkBAACwBQAAAAA=&#10;">
                  <v:fill on="t" focussize="0,0"/>
                  <v:stroke color="#000000" joinstyle="miter"/>
                  <v:imagedata o:title=""/>
                  <o:lock v:ext="edit" aspectratio="f"/>
                  <v:textbox>
                    <w:txbxContent>
                      <w:p w14:paraId="190ABAE0">
                        <w:pPr>
                          <w:spacing w:line="0" w:lineRule="atLeast"/>
                          <w:ind w:firstLine="115" w:firstLineChars="50"/>
                          <w:rPr>
                            <w:b/>
                            <w:spacing w:val="10"/>
                            <w:kern w:val="10"/>
                            <w:sz w:val="21"/>
                          </w:rPr>
                        </w:pPr>
                        <w:r>
                          <w:rPr>
                            <w:rFonts w:hint="eastAsia"/>
                            <w:b/>
                            <w:spacing w:val="10"/>
                            <w:kern w:val="10"/>
                            <w:sz w:val="21"/>
                          </w:rPr>
                          <w:t>市 自 然 资 源 局 海 州 分 局</w:t>
                        </w:r>
                      </w:p>
                      <w:p w14:paraId="51C88ADD"/>
                    </w:txbxContent>
                  </v:textbox>
                </v:shape>
                <v:shape id="_x0000_s1026" o:spid="_x0000_s1026" o:spt="202" type="#_x0000_t202" style="position:absolute;left:2148302;top:5436854;height:300291;width:3023138;" fillcolor="#FFFFFF" filled="t" stroked="t" coordsize="21600,21600" o:gfxdata="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8jhdf9YAAAAGAQAA&#10;DwAAAAAAAAABACAAAAAiAAAAZHJzL2Rvd25yZXYueG1sUEsBAhQAFAAAAAgAh07iQDZaV7UbAgAA&#10;RAQAAA4AAAAAAAAAAQAgAAAAJQEAAGRycy9lMm9Eb2MueG1sUEsFBgAAAAAGAAYAWQEAALIFAAAA&#10;AA==&#10;">
                  <v:fill on="t" focussize="0,0"/>
                  <v:stroke color="#000000" joinstyle="miter"/>
                  <v:imagedata o:title=""/>
                  <o:lock v:ext="edit" aspectratio="f"/>
                  <v:textbox>
                    <w:txbxContent>
                      <w:p w14:paraId="3F5444DD">
                        <w:pPr>
                          <w:spacing w:line="0" w:lineRule="atLeast"/>
                          <w:ind w:firstLine="115" w:firstLineChars="50"/>
                          <w:rPr>
                            <w:b/>
                            <w:spacing w:val="10"/>
                            <w:kern w:val="10"/>
                            <w:sz w:val="21"/>
                          </w:rPr>
                        </w:pPr>
                        <w:r>
                          <w:rPr>
                            <w:rFonts w:hint="eastAsia"/>
                            <w:b/>
                            <w:spacing w:val="10"/>
                            <w:kern w:val="10"/>
                            <w:sz w:val="21"/>
                          </w:rPr>
                          <w:t xml:space="preserve">阜 新 市 海 州 </w:t>
                        </w:r>
                        <w:r>
                          <w:rPr>
                            <w:rFonts w:hint="eastAsia"/>
                            <w:b/>
                            <w:spacing w:val="10"/>
                            <w:kern w:val="10"/>
                            <w:sz w:val="21"/>
                            <w:lang w:eastAsia="zh-CN"/>
                          </w:rPr>
                          <w:t>经</w:t>
                        </w:r>
                        <w:r>
                          <w:rPr>
                            <w:rFonts w:hint="eastAsia"/>
                            <w:b/>
                            <w:spacing w:val="10"/>
                            <w:kern w:val="10"/>
                            <w:sz w:val="21"/>
                            <w:lang w:val="en-US" w:eastAsia="zh-CN"/>
                          </w:rPr>
                          <w:t xml:space="preserve"> </w:t>
                        </w:r>
                        <w:r>
                          <w:rPr>
                            <w:rFonts w:hint="eastAsia"/>
                            <w:b/>
                            <w:spacing w:val="10"/>
                            <w:kern w:val="10"/>
                            <w:sz w:val="21"/>
                            <w:lang w:eastAsia="zh-CN"/>
                          </w:rPr>
                          <w:t>济</w:t>
                        </w:r>
                        <w:r>
                          <w:rPr>
                            <w:rFonts w:hint="eastAsia"/>
                            <w:b/>
                            <w:spacing w:val="10"/>
                            <w:kern w:val="10"/>
                            <w:sz w:val="21"/>
                            <w:lang w:val="en-US" w:eastAsia="zh-CN"/>
                          </w:rPr>
                          <w:t xml:space="preserve"> </w:t>
                        </w:r>
                        <w:r>
                          <w:rPr>
                            <w:rFonts w:hint="eastAsia"/>
                            <w:b/>
                            <w:spacing w:val="10"/>
                            <w:kern w:val="10"/>
                            <w:sz w:val="21"/>
                            <w:lang w:eastAsia="zh-CN"/>
                          </w:rPr>
                          <w:t>开</w:t>
                        </w:r>
                        <w:r>
                          <w:rPr>
                            <w:rFonts w:hint="eastAsia"/>
                            <w:b/>
                            <w:spacing w:val="10"/>
                            <w:kern w:val="10"/>
                            <w:sz w:val="21"/>
                            <w:lang w:val="en-US" w:eastAsia="zh-CN"/>
                          </w:rPr>
                          <w:t xml:space="preserve"> </w:t>
                        </w:r>
                        <w:r>
                          <w:rPr>
                            <w:rFonts w:hint="eastAsia"/>
                            <w:b/>
                            <w:spacing w:val="10"/>
                            <w:kern w:val="10"/>
                            <w:sz w:val="21"/>
                            <w:lang w:eastAsia="zh-CN"/>
                          </w:rPr>
                          <w:t>发</w:t>
                        </w:r>
                        <w:r>
                          <w:rPr>
                            <w:rFonts w:hint="eastAsia"/>
                            <w:b/>
                            <w:spacing w:val="10"/>
                            <w:kern w:val="10"/>
                            <w:sz w:val="21"/>
                          </w:rPr>
                          <w:t xml:space="preserve"> 区</w:t>
                        </w:r>
                      </w:p>
                      <w:p w14:paraId="03821C0C"/>
                    </w:txbxContent>
                  </v:textbox>
                </v:shape>
                <w10:wrap type="none"/>
                <w10:anchorlock/>
              </v:group>
            </w:pict>
          </mc:Fallback>
        </mc:AlternateContent>
      </w:r>
      <w:bookmarkStart w:id="7" w:name="_Toc19809"/>
    </w:p>
    <w:p w14:paraId="36D76CE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1E576F7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在区政府领导下，成立应急指挥部，负责统一指导、协调全区危险化学品事故灾难应急救援工作。</w:t>
      </w:r>
    </w:p>
    <w:p w14:paraId="234C872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总指挥：区人民政府区长</w:t>
      </w:r>
    </w:p>
    <w:p w14:paraId="2667343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副总指挥：区人民政府常务副区长（现场救援总指挥）</w:t>
      </w:r>
    </w:p>
    <w:p w14:paraId="698F0AC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36" w:firstLineChars="200"/>
        <w:jc w:val="both"/>
        <w:textAlignment w:val="baseline"/>
        <w:rPr>
          <w:rFonts w:hint="eastAsia"/>
          <w:spacing w:val="-11"/>
          <w:sz w:val="34"/>
          <w:szCs w:val="34"/>
          <w:highlight w:val="none"/>
          <w:lang w:val="en-US" w:eastAsia="zh-CN"/>
        </w:rPr>
      </w:pPr>
      <w:r>
        <w:rPr>
          <w:rFonts w:hint="eastAsia"/>
          <w:spacing w:val="-11"/>
          <w:sz w:val="34"/>
          <w:szCs w:val="34"/>
          <w:highlight w:val="none"/>
          <w:lang w:val="en-US" w:eastAsia="zh-CN"/>
        </w:rPr>
        <w:t>应急管理办公室：</w:t>
      </w:r>
      <w:r>
        <w:rPr>
          <w:rFonts w:hint="eastAsia"/>
          <w:spacing w:val="-17"/>
          <w:sz w:val="34"/>
          <w:szCs w:val="34"/>
          <w:highlight w:val="none"/>
          <w:lang w:val="en-US" w:eastAsia="zh-CN"/>
        </w:rPr>
        <w:t>设在区应急管理局，办公室主任由局长兼任。</w:t>
      </w:r>
    </w:p>
    <w:p w14:paraId="13F995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宋体" w:hAnsi="宋体"/>
          <w:color w:val="000000"/>
          <w:sz w:val="28"/>
          <w:szCs w:val="28"/>
        </w:rPr>
      </w:pPr>
      <w:r>
        <w:rPr>
          <w:rFonts w:hint="eastAsia"/>
          <w:spacing w:val="0"/>
          <w:sz w:val="34"/>
          <w:szCs w:val="34"/>
          <w:highlight w:val="none"/>
          <w:lang w:val="en-US" w:eastAsia="zh-CN"/>
        </w:rPr>
        <w:t>成员单位：区应急管理局、区政府办公室、区委宣传部、海州消防救援大队、公安局海州分局、市交警支队海州大队、区人武部、区发改局、区民政局、区财政局、区住建局、区工信局、区商务局、区市场监督管理局、区卫健局、区工会、区信访局、市自然资源局海州分局、市生态环境局海州分局、区人社局、区纪委监委、事发地阜新市海州经济开发区、韩家店镇、各街道办事处，事故单位。</w:t>
      </w:r>
    </w:p>
    <w:p w14:paraId="22303DC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8" w:name="_Toc13871"/>
      <w:r>
        <w:rPr>
          <w:rFonts w:hint="eastAsia" w:ascii="楷体_GB2312" w:hAnsi="楷体_GB2312" w:eastAsia="楷体_GB2312" w:cs="楷体_GB2312"/>
          <w:b/>
          <w:bCs/>
          <w:spacing w:val="0"/>
          <w:sz w:val="34"/>
          <w:szCs w:val="34"/>
          <w:highlight w:val="none"/>
          <w:lang w:val="en-US" w:eastAsia="zh-CN"/>
        </w:rPr>
        <w:t>（二）工作职责</w:t>
      </w:r>
      <w:bookmarkEnd w:id="8"/>
    </w:p>
    <w:p w14:paraId="5737A2F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1、指挥部职责</w:t>
      </w:r>
    </w:p>
    <w:p w14:paraId="5F01B72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贯彻落实国家有关法律、法规和规章，执行市委、市政府的决策部署，负责统一领导全区危险化学品事故管理和应急处置工作，组织、协调危险化学品事故灾难应急救援工作，批准启动和终止相应级别的应急响应。向上级政府报告事故和救援情况。落实应急管理人员队伍配置，满足应急救援资金、物资、装备需要。组织危险化学品事故调查工作。当危</w:t>
      </w:r>
    </w:p>
    <w:p w14:paraId="36EE2BD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eastAsia="仿宋"/>
          <w:spacing w:val="0"/>
          <w:sz w:val="34"/>
          <w:szCs w:val="34"/>
          <w:highlight w:val="none"/>
          <w:lang w:val="en-US" w:eastAsia="zh-CN"/>
        </w:rPr>
      </w:pPr>
      <w:r>
        <w:rPr>
          <w:rFonts w:hint="eastAsia"/>
          <w:spacing w:val="0"/>
          <w:sz w:val="34"/>
          <w:szCs w:val="34"/>
          <w:highlight w:val="none"/>
          <w:lang w:val="en-US" w:eastAsia="zh-CN"/>
        </w:rPr>
        <w:t>险化学品突发事件超出本区应急处置能力时，请求上级球员支援。对于敏感的、可能有次生或衍生危害性的突发事件或预警信息，加强监测预警，组织专家会商和研判，按有关规定做好信息报告、发布和应急响应，必要时提升响应级别。</w:t>
      </w:r>
    </w:p>
    <w:p w14:paraId="19C600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2、应急救援管理办公室有关职责</w:t>
      </w:r>
    </w:p>
    <w:p w14:paraId="69A2353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贯彻落实指挥部有关决议，承担指挥部日常工作，组织编制、修订区政府危险化学品生产安全事故应急预案，负责组织区政府危险化学品事故应急演练。监督检查、指导全区危险化学品企业应急预案制定、宣传、演练。承担应急指挥部交办的其他工作。建立突发事件监测预警、信息收集制度，统一接收、处理、统计和分析相关突发事件信息，及时核实与研判信息，依法依规进行信息报告和通报，负责组织危险化学品突发事件的信息发布和舆情应对工作，组织演练评估。</w:t>
      </w:r>
    </w:p>
    <w:p w14:paraId="4EAE2FE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36" w:firstLineChars="200"/>
        <w:jc w:val="both"/>
        <w:textAlignment w:val="baseline"/>
        <w:rPr>
          <w:rFonts w:hint="eastAsia"/>
          <w:spacing w:val="-11"/>
          <w:sz w:val="34"/>
          <w:szCs w:val="34"/>
          <w:highlight w:val="none"/>
          <w:lang w:val="en-US" w:eastAsia="zh-CN"/>
        </w:rPr>
      </w:pPr>
      <w:r>
        <w:rPr>
          <w:rFonts w:hint="eastAsia"/>
          <w:spacing w:val="-11"/>
          <w:sz w:val="34"/>
          <w:szCs w:val="34"/>
          <w:highlight w:val="none"/>
          <w:lang w:val="en-US" w:eastAsia="zh-CN"/>
        </w:rPr>
        <w:t>总指挥职责：指挥部署全区危险化学品管理、应急救援工作。</w:t>
      </w:r>
    </w:p>
    <w:p w14:paraId="28E69B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副总指挥职责：具体负责危险化学品事项日常管理工作，应急时担任现场应急救援总指挥，全面负责现场应急救援指挥工作。总指挥交办的其他事项。</w:t>
      </w:r>
    </w:p>
    <w:p w14:paraId="483FE88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bookmarkStart w:id="9" w:name="_Toc55569501"/>
      <w:bookmarkStart w:id="10" w:name="_Toc55569884"/>
      <w:r>
        <w:rPr>
          <w:rFonts w:hint="eastAsia"/>
          <w:b/>
          <w:bCs/>
          <w:spacing w:val="0"/>
          <w:sz w:val="34"/>
          <w:szCs w:val="34"/>
          <w:highlight w:val="none"/>
          <w:lang w:val="en-US" w:eastAsia="zh-CN"/>
        </w:rPr>
        <w:t>3、应急指挥部成员单位有关职责</w:t>
      </w:r>
      <w:bookmarkEnd w:id="9"/>
      <w:bookmarkEnd w:id="10"/>
    </w:p>
    <w:p w14:paraId="669BAF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区应急管理局：</w:t>
      </w:r>
      <w:r>
        <w:rPr>
          <w:rFonts w:hint="eastAsia"/>
          <w:spacing w:val="0"/>
          <w:sz w:val="34"/>
          <w:szCs w:val="34"/>
          <w:highlight w:val="none"/>
          <w:lang w:val="en-US" w:eastAsia="zh-CN"/>
        </w:rPr>
        <w:t>负责制定区级危险化学品生产安全事故应急预案，组织协调危险化学品事故的应急救援工作，及时向上级报告事故和抢险救援进展情况，落实上级领导的指示和批示。负责区危险化学品事故应急指挥部的日常工作，监督检查有关单位危险化学品应急救援预案的制定、备案、演练，负责组织区级应急救援演练，指导开展应急救援演练。负责区级应急救援专家组的组建，应急救援时组织专家到现场协助应急救援工</w:t>
      </w:r>
      <w:r>
        <w:rPr>
          <w:rFonts w:hint="eastAsia"/>
          <w:spacing w:val="-11"/>
          <w:sz w:val="34"/>
          <w:szCs w:val="34"/>
          <w:highlight w:val="none"/>
          <w:lang w:val="en-US" w:eastAsia="zh-CN"/>
        </w:rPr>
        <w:t>作。负责协调区级危险化学品应急救援队伍，调度救援物资、装备。</w:t>
      </w:r>
    </w:p>
    <w:p w14:paraId="232584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区委宣传部：</w:t>
      </w:r>
      <w:r>
        <w:rPr>
          <w:rFonts w:hint="eastAsia"/>
          <w:spacing w:val="0"/>
          <w:sz w:val="34"/>
          <w:szCs w:val="34"/>
          <w:highlight w:val="none"/>
          <w:lang w:val="en-US" w:eastAsia="zh-CN"/>
        </w:rPr>
        <w:t>负责指导事故应急救援工作的新闻报道，组织、协调新闻媒体开展新闻报道和舆论引导工作，按有关</w:t>
      </w:r>
      <w:r>
        <w:rPr>
          <w:rFonts w:hint="eastAsia"/>
          <w:spacing w:val="-6"/>
          <w:sz w:val="34"/>
          <w:szCs w:val="34"/>
          <w:highlight w:val="none"/>
          <w:lang w:val="en-US" w:eastAsia="zh-CN"/>
        </w:rPr>
        <w:t>规定组织开展涉及事故原因和责任问题的信息发布，新闻报道。</w:t>
      </w:r>
    </w:p>
    <w:p w14:paraId="02AA8FF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区政府办公室：</w:t>
      </w:r>
      <w:r>
        <w:rPr>
          <w:rFonts w:hint="eastAsia"/>
          <w:spacing w:val="0"/>
          <w:sz w:val="34"/>
          <w:szCs w:val="34"/>
          <w:highlight w:val="none"/>
          <w:lang w:val="en-US" w:eastAsia="zh-CN"/>
        </w:rPr>
        <w:t>参与各部门工作，做好伤亡者家属接待、安抚和善后处理等工作，保持社会稳定。</w:t>
      </w:r>
    </w:p>
    <w:p w14:paraId="4D0B9AA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区发改局：</w:t>
      </w:r>
      <w:r>
        <w:rPr>
          <w:rFonts w:hint="eastAsia"/>
          <w:spacing w:val="0"/>
          <w:sz w:val="34"/>
          <w:szCs w:val="34"/>
          <w:highlight w:val="none"/>
          <w:lang w:val="en-US" w:eastAsia="zh-CN"/>
        </w:rPr>
        <w:t>负责抢险物资的采购、储备，按照发放指令发放应急救援物资。</w:t>
      </w:r>
    </w:p>
    <w:p w14:paraId="02053C8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海州消防救援大队：</w:t>
      </w:r>
      <w:r>
        <w:rPr>
          <w:rFonts w:hint="eastAsia"/>
          <w:spacing w:val="0"/>
          <w:sz w:val="34"/>
          <w:szCs w:val="34"/>
          <w:highlight w:val="none"/>
          <w:lang w:val="en-US" w:eastAsia="zh-CN"/>
        </w:rPr>
        <w:t>负责组织制定事故火灾扑救方案，负责组织实施事故现场的火灾扑救、被困人员的搜救，现场检测并划定警戒范围。控制易燃、易爆、有毒物质泄漏等。按照有关规定组织火灾事故的调查处理。</w:t>
      </w:r>
    </w:p>
    <w:p w14:paraId="197DA3E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公安局海州分局：</w:t>
      </w:r>
      <w:r>
        <w:rPr>
          <w:rFonts w:hint="eastAsia"/>
          <w:spacing w:val="0"/>
          <w:sz w:val="34"/>
          <w:szCs w:val="34"/>
          <w:highlight w:val="none"/>
          <w:lang w:val="en-US" w:eastAsia="zh-CN"/>
        </w:rPr>
        <w:t>负责事故现场及周边人员的疏散和现场警戒，保护事故现场。保护企业及相关人员的安全，控制事故责任人。按照有关规定参与事故调查。</w:t>
      </w:r>
    </w:p>
    <w:p w14:paraId="18E3719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海州交警大队：</w:t>
      </w:r>
      <w:r>
        <w:rPr>
          <w:rFonts w:hint="eastAsia"/>
          <w:spacing w:val="0"/>
          <w:sz w:val="34"/>
          <w:szCs w:val="34"/>
          <w:highlight w:val="none"/>
          <w:lang w:val="en-US" w:eastAsia="zh-CN"/>
        </w:rPr>
        <w:t>负责加强事故区域周边道路交通和人员</w:t>
      </w:r>
      <w:r>
        <w:rPr>
          <w:rFonts w:hint="eastAsia"/>
          <w:spacing w:val="-11"/>
          <w:sz w:val="34"/>
          <w:szCs w:val="34"/>
          <w:highlight w:val="none"/>
          <w:lang w:val="en-US" w:eastAsia="zh-CN"/>
        </w:rPr>
        <w:t>管制，禁止无关车辆、人员进入危险领域，保障救援通道的畅通。</w:t>
      </w:r>
    </w:p>
    <w:p w14:paraId="2511C7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区人武部：</w:t>
      </w:r>
      <w:r>
        <w:rPr>
          <w:rFonts w:hint="eastAsia"/>
          <w:spacing w:val="0"/>
          <w:sz w:val="34"/>
          <w:szCs w:val="34"/>
          <w:highlight w:val="none"/>
          <w:lang w:val="en-US" w:eastAsia="zh-CN"/>
        </w:rPr>
        <w:t>参与事故现场抢险救援工作。</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4B031C5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区民政局：</w:t>
      </w:r>
      <w:r>
        <w:rPr>
          <w:rFonts w:hint="eastAsia"/>
          <w:spacing w:val="0"/>
          <w:sz w:val="34"/>
          <w:szCs w:val="34"/>
          <w:highlight w:val="none"/>
          <w:lang w:val="en-US" w:eastAsia="zh-CN"/>
        </w:rPr>
        <w:t>负责做好避险或因事故影响转移人员的临时</w:t>
      </w:r>
    </w:p>
    <w:p w14:paraId="4EC3B51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安置和基本生活保障，组织开展救灾捐赠活动。</w:t>
      </w:r>
    </w:p>
    <w:p w14:paraId="75B94D7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区财政局：</w:t>
      </w:r>
      <w:r>
        <w:rPr>
          <w:rFonts w:hint="eastAsia"/>
          <w:spacing w:val="0"/>
          <w:sz w:val="34"/>
          <w:szCs w:val="34"/>
          <w:highlight w:val="none"/>
          <w:lang w:val="en-US" w:eastAsia="zh-CN"/>
        </w:rPr>
        <w:t>负责将区危险化学品事故应急准备和救援工作所需资金列入区级财政预算，做好我区处置危险化学品事故资金保障工作。</w:t>
      </w:r>
    </w:p>
    <w:p w14:paraId="50C5AF2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市生态环境局海州分局：</w:t>
      </w:r>
      <w:r>
        <w:rPr>
          <w:rFonts w:hint="eastAsia"/>
          <w:spacing w:val="0"/>
          <w:sz w:val="34"/>
          <w:szCs w:val="34"/>
          <w:highlight w:val="none"/>
          <w:lang w:val="en-US" w:eastAsia="zh-CN"/>
        </w:rPr>
        <w:t>负责组织、制定危险化学品污染事故监测与环境污染控制应急方案，对事故现场环境进行监测，提出控制环境污染的应急处置措施，负责组织、制定遗洒危险化学品及沾染物的无害化处理方案，确保事故得到控制后，有效消除现场遗留危险物质对环境产生的污染，按照职责分工，调查危险化学品事故次生突发环境事件。</w:t>
      </w:r>
    </w:p>
    <w:p w14:paraId="64C157F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市自然资源局海州分局：</w:t>
      </w:r>
      <w:r>
        <w:rPr>
          <w:rFonts w:hint="eastAsia"/>
          <w:spacing w:val="0"/>
          <w:sz w:val="34"/>
          <w:szCs w:val="34"/>
          <w:highlight w:val="none"/>
          <w:lang w:val="en-US" w:eastAsia="zh-CN"/>
        </w:rPr>
        <w:t>为次生地质灾害治理提供技术服务。</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56D10B5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区卫健局：</w:t>
      </w:r>
      <w:r>
        <w:rPr>
          <w:rFonts w:hint="eastAsia"/>
          <w:spacing w:val="0"/>
          <w:sz w:val="34"/>
          <w:szCs w:val="34"/>
          <w:highlight w:val="none"/>
          <w:lang w:val="en-US" w:eastAsia="zh-CN"/>
        </w:rPr>
        <w:t>负责协助对危险化学品事故伤员的医疗救护，根据就近原则和医疗能力确定救治医院，协助开展现场救护及伤员转运，做好伤员分检、救治的统计工作，及时通报受伤人员的医疗救治情况。</w:t>
      </w:r>
    </w:p>
    <w:p w14:paraId="65FBF9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区市场监督管理局：</w:t>
      </w:r>
      <w:r>
        <w:rPr>
          <w:rFonts w:hint="eastAsia"/>
          <w:spacing w:val="0"/>
          <w:sz w:val="34"/>
          <w:szCs w:val="34"/>
          <w:highlight w:val="none"/>
          <w:lang w:val="en-US" w:eastAsia="zh-CN"/>
        </w:rPr>
        <w:t>负责组织制定本区特种设备事故应急预案，组织、指导特种设备事故应急处置，制定事故现场特种设备的处置方案。组织特种设备事故的调查工作。</w:t>
      </w:r>
    </w:p>
    <w:p w14:paraId="7481270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区商务局：</w:t>
      </w:r>
      <w:r>
        <w:rPr>
          <w:rFonts w:hint="eastAsia"/>
          <w:spacing w:val="0"/>
          <w:sz w:val="34"/>
          <w:szCs w:val="34"/>
          <w:highlight w:val="none"/>
          <w:lang w:val="en-US" w:eastAsia="zh-CN"/>
        </w:rPr>
        <w:t>负责组织或协助事故受灾人员生活必需品市场供应。</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76EFAD0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区工信局：</w:t>
      </w:r>
      <w:r>
        <w:rPr>
          <w:rFonts w:hint="eastAsia"/>
          <w:spacing w:val="0"/>
          <w:sz w:val="34"/>
          <w:szCs w:val="34"/>
          <w:highlight w:val="none"/>
          <w:lang w:val="en-US" w:eastAsia="zh-CN"/>
        </w:rPr>
        <w:t>协助做好事故企业事后的恢复生产，应急处</w:t>
      </w:r>
    </w:p>
    <w:p w14:paraId="6EBEEE9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置与通信、电力部门保持联系，确保通信畅通。</w:t>
      </w:r>
    </w:p>
    <w:p w14:paraId="18D15C8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区住建局：</w:t>
      </w:r>
      <w:r>
        <w:rPr>
          <w:rFonts w:hint="eastAsia"/>
          <w:spacing w:val="0"/>
          <w:sz w:val="34"/>
          <w:szCs w:val="34"/>
          <w:highlight w:val="none"/>
          <w:lang w:val="en-US" w:eastAsia="zh-CN"/>
        </w:rPr>
        <w:t>负责组织或协调房屋安全事故应急救援工作。负责组织或协调对事故现场破坏的城市供、排水，城镇燃气、热力、道路和重要市政设施进行抢险、排险，尽快恢复城市基础设施功能。为上级抢险救援工作提供帮助。</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18CB5B2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区信访局：</w:t>
      </w:r>
      <w:r>
        <w:rPr>
          <w:rFonts w:hint="eastAsia"/>
          <w:spacing w:val="0"/>
          <w:sz w:val="34"/>
          <w:szCs w:val="34"/>
          <w:highlight w:val="none"/>
          <w:lang w:val="en-US" w:eastAsia="zh-CN"/>
        </w:rPr>
        <w:t>负责配合事故发生地政府接待上访人员。</w:t>
      </w:r>
    </w:p>
    <w:p w14:paraId="565C5DC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区人社局：</w:t>
      </w:r>
      <w:r>
        <w:rPr>
          <w:rFonts w:hint="eastAsia"/>
          <w:spacing w:val="0"/>
          <w:sz w:val="34"/>
          <w:szCs w:val="34"/>
          <w:highlight w:val="none"/>
          <w:lang w:val="en-US" w:eastAsia="zh-CN"/>
        </w:rPr>
        <w:t>负责工伤认定及工亡遗属待遇政策解答工作。</w:t>
      </w:r>
    </w:p>
    <w:p w14:paraId="2200BCD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17"/>
          <w:sz w:val="34"/>
          <w:szCs w:val="34"/>
          <w:highlight w:val="none"/>
          <w:lang w:val="en-US" w:eastAsia="zh-CN"/>
        </w:rPr>
      </w:pPr>
      <w:r>
        <w:rPr>
          <w:rFonts w:hint="eastAsia"/>
          <w:b/>
          <w:bCs/>
          <w:spacing w:val="0"/>
          <w:sz w:val="34"/>
          <w:szCs w:val="34"/>
          <w:highlight w:val="none"/>
          <w:lang w:val="en-US" w:eastAsia="zh-CN"/>
        </w:rPr>
        <w:t>区纪委监委：</w:t>
      </w:r>
      <w:r>
        <w:rPr>
          <w:rFonts w:hint="eastAsia"/>
          <w:spacing w:val="0"/>
          <w:sz w:val="34"/>
          <w:szCs w:val="34"/>
          <w:highlight w:val="none"/>
          <w:lang w:val="en-US" w:eastAsia="zh-CN"/>
        </w:rPr>
        <w:t>在政府调查组调查的基础上，启动问责调查。进一步核查并认定地方党委和政府、各级职能部门、相关单位以及事故涉及的党员和公职人员的责任。提出处理处置、问责</w:t>
      </w:r>
      <w:r>
        <w:rPr>
          <w:rFonts w:hint="eastAsia"/>
          <w:spacing w:val="-17"/>
          <w:sz w:val="34"/>
          <w:szCs w:val="34"/>
          <w:highlight w:val="none"/>
          <w:lang w:val="en-US" w:eastAsia="zh-CN"/>
        </w:rPr>
        <w:t>意见。依规依纪依法对参与事故调查的有关单位及公职人员进行监督。</w:t>
      </w:r>
    </w:p>
    <w:p w14:paraId="06E667D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23"/>
          <w:sz w:val="34"/>
          <w:szCs w:val="34"/>
          <w:highlight w:val="none"/>
          <w:lang w:val="en-US" w:eastAsia="zh-CN"/>
        </w:rPr>
      </w:pPr>
      <w:r>
        <w:rPr>
          <w:rFonts w:hint="eastAsia"/>
          <w:b/>
          <w:bCs/>
          <w:spacing w:val="0"/>
          <w:sz w:val="34"/>
          <w:szCs w:val="34"/>
          <w:highlight w:val="none"/>
          <w:lang w:val="en-US" w:eastAsia="zh-CN"/>
        </w:rPr>
        <w:t>区工会：</w:t>
      </w:r>
      <w:r>
        <w:rPr>
          <w:rFonts w:hint="eastAsia"/>
          <w:spacing w:val="-28"/>
          <w:sz w:val="34"/>
          <w:szCs w:val="34"/>
          <w:highlight w:val="none"/>
          <w:lang w:val="en-US" w:eastAsia="zh-CN"/>
        </w:rPr>
        <w:t>参与事故调查，保障受伤、遇难员工、家属的正当权益。</w:t>
      </w:r>
    </w:p>
    <w:p w14:paraId="3F7D3FA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阜新市海州经济开发区：</w:t>
      </w:r>
      <w:r>
        <w:rPr>
          <w:rFonts w:hint="eastAsia"/>
          <w:spacing w:val="0"/>
          <w:sz w:val="34"/>
          <w:szCs w:val="34"/>
          <w:highlight w:val="none"/>
          <w:lang w:val="en-US" w:eastAsia="zh-CN"/>
        </w:rPr>
        <w:t>负责指导、监督本辖区内生产经营单位危险化学品管理工作，履行先期处置职责，上报事故信息，配合市、区危险化学品抢险救援工作。</w:t>
      </w:r>
    </w:p>
    <w:p w14:paraId="0F233BD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事故单位：</w:t>
      </w:r>
      <w:r>
        <w:rPr>
          <w:rFonts w:hint="eastAsia"/>
          <w:spacing w:val="0"/>
          <w:sz w:val="34"/>
          <w:szCs w:val="34"/>
          <w:highlight w:val="none"/>
          <w:lang w:val="en-US" w:eastAsia="zh-CN"/>
        </w:rPr>
        <w:t>第一时间启动本单位应急救援响应，履行先期处置职责，上报事故信息，扩大应急时配合市、区抢险救援工作，为救援提供相关资料、技术数据、现场情况和发生事故的化学品名称及特性。做好伤者家属接待、安抚和善后处理工作。</w:t>
      </w:r>
    </w:p>
    <w:p w14:paraId="425CE41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b/>
          <w:bCs/>
          <w:spacing w:val="0"/>
          <w:sz w:val="34"/>
          <w:szCs w:val="34"/>
          <w:highlight w:val="none"/>
          <w:lang w:val="en-US" w:eastAsia="zh-CN"/>
        </w:rPr>
        <w:t>镇人民政府、各街道办事处：</w:t>
      </w:r>
      <w:r>
        <w:rPr>
          <w:rFonts w:hint="eastAsia"/>
          <w:spacing w:val="0"/>
          <w:sz w:val="34"/>
          <w:szCs w:val="34"/>
          <w:highlight w:val="none"/>
          <w:lang w:val="en-US" w:eastAsia="zh-CN"/>
        </w:rPr>
        <w:t>按照本辖区内生产安全事故应急救援预案，参与安全生产应急救援工作。</w:t>
      </w:r>
    </w:p>
    <w:p w14:paraId="60B89C6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ascii="楷体_GB2312" w:hAnsi="楷体_GB2312" w:eastAsia="楷体_GB2312" w:cs="楷体_GB2312"/>
          <w:b/>
          <w:bCs/>
          <w:spacing w:val="0"/>
          <w:sz w:val="34"/>
          <w:szCs w:val="34"/>
          <w:highlight w:val="none"/>
          <w:lang w:val="en-US" w:eastAsia="zh-CN"/>
        </w:rPr>
      </w:pPr>
      <w:r>
        <w:rPr>
          <w:rFonts w:hint="eastAsia"/>
          <w:b/>
          <w:bCs/>
          <w:spacing w:val="0"/>
          <w:sz w:val="34"/>
          <w:szCs w:val="34"/>
          <w:highlight w:val="none"/>
          <w:lang w:val="en-US" w:eastAsia="zh-CN"/>
        </w:rPr>
        <w:t>其他部门：</w:t>
      </w:r>
      <w:r>
        <w:rPr>
          <w:rFonts w:hint="default"/>
          <w:spacing w:val="0"/>
          <w:sz w:val="34"/>
          <w:szCs w:val="34"/>
          <w:highlight w:val="none"/>
          <w:lang w:val="en-US" w:eastAsia="zh-CN"/>
        </w:rPr>
        <w:t>本预案中未规定</w:t>
      </w:r>
      <w:r>
        <w:rPr>
          <w:rFonts w:hint="eastAsia"/>
          <w:spacing w:val="0"/>
          <w:sz w:val="34"/>
          <w:szCs w:val="34"/>
          <w:highlight w:val="none"/>
          <w:lang w:val="en-US" w:eastAsia="zh-CN"/>
        </w:rPr>
        <w:t>危险化学品</w:t>
      </w:r>
      <w:r>
        <w:rPr>
          <w:rFonts w:hint="default"/>
          <w:spacing w:val="0"/>
          <w:sz w:val="34"/>
          <w:szCs w:val="34"/>
          <w:highlight w:val="none"/>
          <w:lang w:val="en-US" w:eastAsia="zh-CN"/>
        </w:rPr>
        <w:t>生产安全事故应急救援职责的其他部门和单位,根据应急处置工作需要,在区指挥部的统一组织下,</w:t>
      </w:r>
      <w:r>
        <w:rPr>
          <w:rFonts w:hint="eastAsia"/>
          <w:spacing w:val="0"/>
          <w:sz w:val="34"/>
          <w:szCs w:val="34"/>
          <w:highlight w:val="none"/>
          <w:lang w:val="en-US" w:eastAsia="zh-CN"/>
        </w:rPr>
        <w:t xml:space="preserve"> 履行相关职能，</w:t>
      </w:r>
      <w:r>
        <w:rPr>
          <w:rFonts w:hint="default"/>
          <w:spacing w:val="0"/>
          <w:sz w:val="34"/>
          <w:szCs w:val="34"/>
          <w:highlight w:val="none"/>
          <w:lang w:val="en-US" w:eastAsia="zh-CN"/>
        </w:rPr>
        <w:t>做好相关工作。</w:t>
      </w:r>
      <w:r>
        <w:rPr>
          <w:rFonts w:hint="eastAsia"/>
          <w:spacing w:val="0"/>
          <w:sz w:val="34"/>
          <w:szCs w:val="34"/>
          <w:highlight w:val="none"/>
          <w:lang w:val="en-US" w:eastAsia="zh-CN"/>
        </w:rPr>
        <w:t>配合做好危险化学品生产安全事故应急救援工作。需要支持和</w:t>
      </w:r>
      <w:bookmarkStart w:id="11" w:name="_Toc55569885"/>
      <w:r>
        <w:rPr>
          <w:rFonts w:hint="eastAsia"/>
          <w:spacing w:val="0"/>
          <w:sz w:val="34"/>
          <w:szCs w:val="34"/>
          <w:highlight w:val="none"/>
          <w:lang w:val="en-US" w:eastAsia="zh-CN"/>
        </w:rPr>
        <w:t>配合时，区应急救援办公室负责组织协调工作。</w:t>
      </w:r>
      <w:r>
        <w:rPr>
          <w:rFonts w:hint="default"/>
          <w:spacing w:val="0"/>
          <w:sz w:val="34"/>
          <w:szCs w:val="34"/>
          <w:highlight w:val="none"/>
          <w:lang w:val="en-US" w:eastAsia="zh-CN"/>
        </w:rPr>
        <w:t>完成</w:t>
      </w:r>
      <w:r>
        <w:rPr>
          <w:rFonts w:hint="eastAsia"/>
          <w:spacing w:val="0"/>
          <w:sz w:val="34"/>
          <w:szCs w:val="34"/>
          <w:highlight w:val="none"/>
          <w:lang w:val="en-US" w:eastAsia="zh-CN"/>
        </w:rPr>
        <w:t>区指挥部</w:t>
      </w:r>
      <w:r>
        <w:rPr>
          <w:rFonts w:hint="default"/>
          <w:spacing w:val="0"/>
          <w:sz w:val="34"/>
          <w:szCs w:val="34"/>
          <w:highlight w:val="none"/>
          <w:lang w:val="en-US" w:eastAsia="zh-CN"/>
        </w:rPr>
        <w:t>交办的其他相关工作。</w:t>
      </w:r>
    </w:p>
    <w:p w14:paraId="0C77880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spacing w:val="0"/>
          <w:sz w:val="34"/>
          <w:szCs w:val="34"/>
          <w:highlight w:val="none"/>
          <w:lang w:val="en-US" w:eastAsia="zh-CN"/>
        </w:rPr>
      </w:pPr>
      <w:r>
        <w:rPr>
          <w:rFonts w:hint="eastAsia" w:ascii="楷体_GB2312" w:hAnsi="楷体_GB2312" w:eastAsia="楷体_GB2312" w:cs="楷体_GB2312"/>
          <w:b/>
          <w:bCs/>
          <w:spacing w:val="0"/>
          <w:sz w:val="34"/>
          <w:szCs w:val="34"/>
          <w:highlight w:val="none"/>
          <w:lang w:val="en-US" w:eastAsia="zh-CN"/>
        </w:rPr>
        <w:t>（三）现场指挥部及工作职责</w:t>
      </w:r>
      <w:bookmarkEnd w:id="11"/>
    </w:p>
    <w:p w14:paraId="7633469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现场应急救援指挥部：负责指挥所有参与应急救援的队伍和人员实施应急救援，并及时向总指挥报告事故及救援情况，需要外部力量增援时，报请市应急管理局协调，并说明需要的救援力量、救援装备等情况。</w:t>
      </w:r>
    </w:p>
    <w:p w14:paraId="0595DF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现场总指挥：区政府分管安全生产工作的常务副区长</w:t>
      </w:r>
    </w:p>
    <w:p w14:paraId="44A1631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工作职责：全面负责现场应急救援指挥工作。按照有关规定由熟悉事故现场情况的有关领导具体负责现场救援指挥。</w:t>
      </w:r>
    </w:p>
    <w:p w14:paraId="2B5063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560" w:firstLineChars="200"/>
        <w:jc w:val="both"/>
        <w:textAlignment w:val="baseline"/>
        <w:rPr>
          <w:rFonts w:hint="eastAsia"/>
          <w:spacing w:val="0"/>
          <w:sz w:val="34"/>
          <w:szCs w:val="34"/>
          <w:highlight w:val="none"/>
          <w:lang w:val="en-US" w:eastAsia="zh-CN"/>
        </w:rPr>
      </w:pPr>
      <w:r>
        <w:rPr>
          <w:rFonts w:hint="eastAsia"/>
          <w:sz w:val="28"/>
          <w:szCs w:val="28"/>
        </w:rPr>
        <mc:AlternateContent>
          <mc:Choice Requires="wpc">
            <w:drawing>
              <wp:anchor distT="0" distB="0" distL="114300" distR="114300" simplePos="0" relativeHeight="251660288" behindDoc="0" locked="0" layoutInCell="1" allowOverlap="1">
                <wp:simplePos x="0" y="0"/>
                <wp:positionH relativeFrom="margin">
                  <wp:posOffset>205105</wp:posOffset>
                </wp:positionH>
                <wp:positionV relativeFrom="margin">
                  <wp:posOffset>4512945</wp:posOffset>
                </wp:positionV>
                <wp:extent cx="5372100" cy="3305175"/>
                <wp:effectExtent l="0" t="0" r="0" b="9525"/>
                <wp:wrapSquare wrapText="bothSides"/>
                <wp:docPr id="130" name="画布 1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文本框 105"/>
                        <wps:cNvSpPr txBox="1"/>
                        <wps:spPr>
                          <a:xfrm>
                            <a:off x="2669203" y="1472857"/>
                            <a:ext cx="517872"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B609B4">
                              <w:pPr>
                                <w:jc w:val="center"/>
                                <w:rPr>
                                  <w:rFonts w:hint="eastAsia" w:ascii="Calibri" w:hAnsi="Calibri"/>
                                  <w:b/>
                                  <w:sz w:val="24"/>
                                </w:rPr>
                              </w:pPr>
                              <w:r>
                                <w:rPr>
                                  <w:rFonts w:hint="eastAsia" w:ascii="Calibri" w:hAnsi="Calibri"/>
                                  <w:b/>
                                  <w:sz w:val="24"/>
                                </w:rPr>
                                <w:t>物</w:t>
                              </w:r>
                            </w:p>
                            <w:p w14:paraId="50F4058F">
                              <w:pPr>
                                <w:jc w:val="center"/>
                                <w:rPr>
                                  <w:rFonts w:hint="eastAsia" w:ascii="Calibri" w:hAnsi="Calibri"/>
                                  <w:b/>
                                  <w:sz w:val="24"/>
                                </w:rPr>
                              </w:pPr>
                              <w:r>
                                <w:rPr>
                                  <w:rFonts w:hint="eastAsia" w:ascii="Calibri" w:hAnsi="Calibri"/>
                                  <w:b/>
                                  <w:sz w:val="24"/>
                                </w:rPr>
                                <w:t>资</w:t>
                              </w:r>
                            </w:p>
                            <w:p w14:paraId="3F6DD387">
                              <w:pPr>
                                <w:jc w:val="center"/>
                                <w:rPr>
                                  <w:rFonts w:hint="eastAsia" w:ascii="Calibri" w:hAnsi="Calibri"/>
                                  <w:b/>
                                  <w:sz w:val="24"/>
                                </w:rPr>
                              </w:pPr>
                              <w:r>
                                <w:rPr>
                                  <w:rFonts w:hint="eastAsia" w:ascii="Calibri" w:hAnsi="Calibri"/>
                                  <w:b/>
                                  <w:sz w:val="24"/>
                                </w:rPr>
                                <w:t>供</w:t>
                              </w:r>
                            </w:p>
                            <w:p w14:paraId="5CD2E473">
                              <w:pPr>
                                <w:jc w:val="center"/>
                                <w:rPr>
                                  <w:rFonts w:hint="eastAsia" w:ascii="Calibri" w:hAnsi="Calibri"/>
                                  <w:b/>
                                  <w:sz w:val="24"/>
                                </w:rPr>
                              </w:pPr>
                              <w:r>
                                <w:rPr>
                                  <w:rFonts w:hint="eastAsia" w:ascii="Calibri" w:hAnsi="Calibri"/>
                                  <w:b/>
                                  <w:sz w:val="24"/>
                                </w:rPr>
                                <w:t>应</w:t>
                              </w:r>
                            </w:p>
                            <w:p w14:paraId="0024E0E5">
                              <w:pPr>
                                <w:jc w:val="center"/>
                                <w:rPr>
                                  <w:rFonts w:hint="eastAsia" w:ascii="Calibri" w:hAnsi="Calibri"/>
                                  <w:b/>
                                  <w:sz w:val="24"/>
                                </w:rPr>
                              </w:pPr>
                              <w:r>
                                <w:rPr>
                                  <w:rFonts w:hint="eastAsia" w:ascii="Calibri" w:hAnsi="Calibri"/>
                                  <w:b/>
                                  <w:sz w:val="24"/>
                                </w:rPr>
                                <w:t>组</w:t>
                              </w:r>
                            </w:p>
                            <w:p w14:paraId="11D9A203">
                              <w:pPr>
                                <w:autoSpaceDE w:val="0"/>
                                <w:autoSpaceDN w:val="0"/>
                                <w:adjustRightInd w:val="0"/>
                                <w:spacing w:line="336" w:lineRule="auto"/>
                                <w:jc w:val="center"/>
                                <w:rPr>
                                  <w:rFonts w:ascii="Calibri" w:hAnsi="Calibri"/>
                                  <w:szCs w:val="21"/>
                                </w:rPr>
                              </w:pPr>
                            </w:p>
                          </w:txbxContent>
                        </wps:txbx>
                        <wps:bodyPr upright="1"/>
                      </wps:wsp>
                      <wps:wsp>
                        <wps:cNvPr id="3" name="文本框 106"/>
                        <wps:cNvSpPr txBox="1"/>
                        <wps:spPr>
                          <a:xfrm>
                            <a:off x="3704947" y="1472857"/>
                            <a:ext cx="517140"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E1D3970">
                              <w:pPr>
                                <w:jc w:val="center"/>
                                <w:rPr>
                                  <w:rFonts w:hint="eastAsia" w:ascii="Calibri" w:hAnsi="Calibri"/>
                                  <w:b/>
                                  <w:sz w:val="24"/>
                                </w:rPr>
                              </w:pPr>
                              <w:r>
                                <w:rPr>
                                  <w:rFonts w:hint="eastAsia" w:ascii="Calibri" w:hAnsi="Calibri"/>
                                  <w:b/>
                                  <w:sz w:val="24"/>
                                </w:rPr>
                                <w:t>技</w:t>
                              </w:r>
                            </w:p>
                            <w:p w14:paraId="492ACA09">
                              <w:pPr>
                                <w:jc w:val="center"/>
                                <w:rPr>
                                  <w:rFonts w:hint="eastAsia" w:ascii="Calibri" w:hAnsi="Calibri"/>
                                  <w:b/>
                                  <w:sz w:val="24"/>
                                </w:rPr>
                              </w:pPr>
                              <w:r>
                                <w:rPr>
                                  <w:rFonts w:hint="eastAsia" w:ascii="Calibri" w:hAnsi="Calibri"/>
                                  <w:b/>
                                  <w:sz w:val="24"/>
                                </w:rPr>
                                <w:t>术</w:t>
                              </w:r>
                            </w:p>
                            <w:p w14:paraId="355C46B1">
                              <w:pPr>
                                <w:jc w:val="center"/>
                                <w:rPr>
                                  <w:rFonts w:hint="eastAsia" w:ascii="Calibri" w:hAnsi="Calibri"/>
                                  <w:b/>
                                  <w:sz w:val="24"/>
                                </w:rPr>
                              </w:pPr>
                              <w:r>
                                <w:rPr>
                                  <w:rFonts w:hint="eastAsia" w:ascii="Calibri" w:hAnsi="Calibri"/>
                                  <w:b/>
                                  <w:sz w:val="24"/>
                                </w:rPr>
                                <w:t>专</w:t>
                              </w:r>
                            </w:p>
                            <w:p w14:paraId="1B558F6D">
                              <w:pPr>
                                <w:jc w:val="center"/>
                                <w:rPr>
                                  <w:rFonts w:hint="eastAsia" w:ascii="Calibri" w:hAnsi="Calibri"/>
                                  <w:b/>
                                  <w:sz w:val="24"/>
                                </w:rPr>
                              </w:pPr>
                              <w:r>
                                <w:rPr>
                                  <w:rFonts w:hint="eastAsia" w:ascii="Calibri" w:hAnsi="Calibri"/>
                                  <w:b/>
                                  <w:sz w:val="24"/>
                                </w:rPr>
                                <w:t>家</w:t>
                              </w:r>
                            </w:p>
                            <w:p w14:paraId="51B32357">
                              <w:pPr>
                                <w:jc w:val="center"/>
                                <w:rPr>
                                  <w:rFonts w:ascii="Calibri" w:hAnsi="Calibri"/>
                                  <w:b/>
                                  <w:sz w:val="24"/>
                                </w:rPr>
                              </w:pPr>
                              <w:r>
                                <w:rPr>
                                  <w:rFonts w:hint="eastAsia" w:ascii="Calibri" w:hAnsi="Calibri"/>
                                  <w:b/>
                                  <w:sz w:val="24"/>
                                </w:rPr>
                                <w:t>组</w:t>
                              </w:r>
                            </w:p>
                            <w:p w14:paraId="6EFED1B9">
                              <w:pPr>
                                <w:autoSpaceDE w:val="0"/>
                                <w:autoSpaceDN w:val="0"/>
                                <w:adjustRightInd w:val="0"/>
                                <w:jc w:val="center"/>
                                <w:rPr>
                                  <w:rFonts w:hint="eastAsia" w:ascii="Calibri" w:hAnsi="Calibri"/>
                                  <w:szCs w:val="21"/>
                                </w:rPr>
                              </w:pPr>
                            </w:p>
                            <w:p w14:paraId="7466A68C">
                              <w:pPr>
                                <w:autoSpaceDE w:val="0"/>
                                <w:autoSpaceDN w:val="0"/>
                                <w:adjustRightInd w:val="0"/>
                                <w:spacing w:line="336" w:lineRule="auto"/>
                                <w:jc w:val="center"/>
                                <w:rPr>
                                  <w:rFonts w:ascii="Calibri" w:hAnsi="Calibri"/>
                                  <w:szCs w:val="21"/>
                                </w:rPr>
                              </w:pPr>
                            </w:p>
                          </w:txbxContent>
                        </wps:txbx>
                        <wps:bodyPr upright="1"/>
                      </wps:wsp>
                      <wps:wsp>
                        <wps:cNvPr id="4" name="文本框 107"/>
                        <wps:cNvSpPr txBox="1"/>
                        <wps:spPr>
                          <a:xfrm>
                            <a:off x="3187075" y="1472857"/>
                            <a:ext cx="517872"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C70A2CE">
                              <w:pPr>
                                <w:spacing w:line="400" w:lineRule="exact"/>
                                <w:jc w:val="center"/>
                                <w:rPr>
                                  <w:rFonts w:hint="eastAsia" w:ascii="Calibri" w:hAnsi="Calibri"/>
                                  <w:b/>
                                  <w:sz w:val="24"/>
                                </w:rPr>
                              </w:pPr>
                              <w:r>
                                <w:rPr>
                                  <w:rFonts w:hint="eastAsia" w:ascii="Calibri" w:hAnsi="Calibri"/>
                                  <w:b/>
                                  <w:sz w:val="24"/>
                                </w:rPr>
                                <w:t>环</w:t>
                              </w:r>
                            </w:p>
                            <w:p w14:paraId="17A1A7F0">
                              <w:pPr>
                                <w:spacing w:line="400" w:lineRule="exact"/>
                                <w:jc w:val="center"/>
                                <w:rPr>
                                  <w:rFonts w:hint="eastAsia" w:ascii="Calibri" w:hAnsi="Calibri"/>
                                  <w:b/>
                                  <w:sz w:val="24"/>
                                </w:rPr>
                              </w:pPr>
                              <w:r>
                                <w:rPr>
                                  <w:rFonts w:hint="eastAsia" w:ascii="Calibri" w:hAnsi="Calibri"/>
                                  <w:b/>
                                  <w:sz w:val="24"/>
                                </w:rPr>
                                <w:t>境</w:t>
                              </w:r>
                            </w:p>
                            <w:p w14:paraId="555AE184">
                              <w:pPr>
                                <w:spacing w:line="400" w:lineRule="exact"/>
                                <w:jc w:val="center"/>
                                <w:rPr>
                                  <w:rFonts w:hint="eastAsia" w:ascii="Calibri" w:hAnsi="Calibri"/>
                                  <w:b/>
                                  <w:sz w:val="24"/>
                                </w:rPr>
                              </w:pPr>
                              <w:r>
                                <w:rPr>
                                  <w:rFonts w:hint="eastAsia" w:ascii="Calibri" w:hAnsi="Calibri"/>
                                  <w:b/>
                                  <w:sz w:val="24"/>
                                </w:rPr>
                                <w:t>监</w:t>
                              </w:r>
                            </w:p>
                            <w:p w14:paraId="0AD613D8">
                              <w:pPr>
                                <w:spacing w:line="400" w:lineRule="exact"/>
                                <w:jc w:val="center"/>
                                <w:rPr>
                                  <w:rFonts w:hint="eastAsia" w:ascii="Calibri" w:hAnsi="Calibri"/>
                                  <w:b/>
                                  <w:sz w:val="24"/>
                                </w:rPr>
                              </w:pPr>
                              <w:r>
                                <w:rPr>
                                  <w:rFonts w:hint="eastAsia" w:ascii="Calibri" w:hAnsi="Calibri"/>
                                  <w:b/>
                                  <w:sz w:val="24"/>
                                </w:rPr>
                                <w:t>测</w:t>
                              </w:r>
                            </w:p>
                            <w:p w14:paraId="09C1D7D1">
                              <w:pPr>
                                <w:spacing w:line="400" w:lineRule="exact"/>
                                <w:jc w:val="center"/>
                                <w:rPr>
                                  <w:rFonts w:hint="eastAsia" w:ascii="Calibri" w:hAnsi="Calibri"/>
                                  <w:b/>
                                  <w:sz w:val="24"/>
                                </w:rPr>
                              </w:pPr>
                              <w:r>
                                <w:rPr>
                                  <w:rFonts w:hint="eastAsia" w:ascii="Calibri" w:hAnsi="Calibri"/>
                                  <w:b/>
                                  <w:sz w:val="24"/>
                                </w:rPr>
                                <w:t>与</w:t>
                              </w:r>
                            </w:p>
                            <w:p w14:paraId="205B2142">
                              <w:pPr>
                                <w:spacing w:line="400" w:lineRule="exact"/>
                                <w:jc w:val="center"/>
                                <w:rPr>
                                  <w:rFonts w:ascii="Calibri" w:hAnsi="Calibri"/>
                                  <w:b/>
                                  <w:sz w:val="24"/>
                                </w:rPr>
                              </w:pPr>
                              <w:r>
                                <w:rPr>
                                  <w:rFonts w:ascii="Calibri" w:hAnsi="Calibri"/>
                                  <w:b/>
                                  <w:sz w:val="24"/>
                                </w:rPr>
                                <w:t>组</w:t>
                              </w:r>
                            </w:p>
                          </w:txbxContent>
                        </wps:txbx>
                        <wps:bodyPr upright="1"/>
                      </wps:wsp>
                      <wps:wsp>
                        <wps:cNvPr id="5" name="文本框 108"/>
                        <wps:cNvSpPr txBox="1"/>
                        <wps:spPr>
                          <a:xfrm>
                            <a:off x="2152795" y="1472857"/>
                            <a:ext cx="516408"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F40577">
                              <w:pPr>
                                <w:jc w:val="center"/>
                                <w:rPr>
                                  <w:rFonts w:hint="eastAsia" w:ascii="Calibri" w:hAnsi="Calibri"/>
                                  <w:b/>
                                  <w:sz w:val="24"/>
                                </w:rPr>
                              </w:pPr>
                              <w:r>
                                <w:rPr>
                                  <w:rFonts w:hint="eastAsia" w:ascii="Calibri" w:hAnsi="Calibri"/>
                                  <w:b/>
                                  <w:sz w:val="24"/>
                                </w:rPr>
                                <w:t>交</w:t>
                              </w:r>
                            </w:p>
                            <w:p w14:paraId="105EC4A3">
                              <w:pPr>
                                <w:jc w:val="center"/>
                                <w:rPr>
                                  <w:rFonts w:hint="eastAsia" w:ascii="Calibri" w:hAnsi="Calibri"/>
                                  <w:b/>
                                  <w:sz w:val="24"/>
                                </w:rPr>
                              </w:pPr>
                              <w:r>
                                <w:rPr>
                                  <w:rFonts w:hint="eastAsia" w:ascii="Calibri" w:hAnsi="Calibri"/>
                                  <w:b/>
                                  <w:sz w:val="24"/>
                                </w:rPr>
                                <w:t>通</w:t>
                              </w:r>
                            </w:p>
                            <w:p w14:paraId="33761FD5">
                              <w:pPr>
                                <w:jc w:val="center"/>
                                <w:rPr>
                                  <w:rFonts w:hint="eastAsia" w:ascii="Calibri" w:hAnsi="Calibri"/>
                                  <w:b/>
                                  <w:sz w:val="24"/>
                                </w:rPr>
                              </w:pPr>
                              <w:r>
                                <w:rPr>
                                  <w:rFonts w:hint="eastAsia" w:ascii="Calibri" w:hAnsi="Calibri"/>
                                  <w:b/>
                                  <w:sz w:val="24"/>
                                </w:rPr>
                                <w:t>保</w:t>
                              </w:r>
                            </w:p>
                            <w:p w14:paraId="6E0BA9E2">
                              <w:pPr>
                                <w:jc w:val="center"/>
                                <w:rPr>
                                  <w:rFonts w:hint="eastAsia" w:ascii="Calibri" w:hAnsi="Calibri"/>
                                  <w:b/>
                                  <w:sz w:val="24"/>
                                </w:rPr>
                              </w:pPr>
                              <w:r>
                                <w:rPr>
                                  <w:rFonts w:hint="eastAsia" w:ascii="Calibri" w:hAnsi="Calibri"/>
                                  <w:b/>
                                  <w:sz w:val="24"/>
                                </w:rPr>
                                <w:t>障</w:t>
                              </w:r>
                            </w:p>
                            <w:p w14:paraId="6764AF1C">
                              <w:pPr>
                                <w:jc w:val="center"/>
                                <w:rPr>
                                  <w:rFonts w:ascii="Calibri" w:hAnsi="Calibri"/>
                                  <w:b/>
                                  <w:sz w:val="24"/>
                                </w:rPr>
                              </w:pPr>
                              <w:r>
                                <w:rPr>
                                  <w:rFonts w:hint="eastAsia" w:ascii="Calibri" w:hAnsi="Calibri"/>
                                  <w:b/>
                                  <w:sz w:val="24"/>
                                </w:rPr>
                                <w:t>组</w:t>
                              </w:r>
                            </w:p>
                          </w:txbxContent>
                        </wps:txbx>
                        <wps:bodyPr upright="1"/>
                      </wps:wsp>
                      <wps:wsp>
                        <wps:cNvPr id="6" name="文本框 109"/>
                        <wps:cNvSpPr txBox="1"/>
                        <wps:spPr>
                          <a:xfrm>
                            <a:off x="4222087" y="1472857"/>
                            <a:ext cx="518604"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0502F3">
                              <w:pPr>
                                <w:jc w:val="center"/>
                                <w:rPr>
                                  <w:rFonts w:hint="eastAsia" w:ascii="Calibri" w:hAnsi="Calibri"/>
                                  <w:b/>
                                  <w:sz w:val="24"/>
                                </w:rPr>
                              </w:pPr>
                              <w:r>
                                <w:rPr>
                                  <w:rFonts w:hint="eastAsia" w:ascii="Calibri" w:hAnsi="Calibri"/>
                                  <w:b/>
                                  <w:sz w:val="24"/>
                                </w:rPr>
                                <w:t>新</w:t>
                              </w:r>
                            </w:p>
                            <w:p w14:paraId="38D9B6EA">
                              <w:pPr>
                                <w:jc w:val="center"/>
                                <w:rPr>
                                  <w:rFonts w:hint="eastAsia" w:ascii="Calibri" w:hAnsi="Calibri"/>
                                  <w:b/>
                                  <w:sz w:val="24"/>
                                </w:rPr>
                              </w:pPr>
                              <w:r>
                                <w:rPr>
                                  <w:rFonts w:hint="eastAsia" w:ascii="Calibri" w:hAnsi="Calibri"/>
                                  <w:b/>
                                  <w:sz w:val="24"/>
                                </w:rPr>
                                <w:t>闻</w:t>
                              </w:r>
                            </w:p>
                            <w:p w14:paraId="13518048">
                              <w:pPr>
                                <w:jc w:val="center"/>
                                <w:rPr>
                                  <w:rFonts w:hint="eastAsia" w:ascii="Calibri" w:hAnsi="Calibri"/>
                                  <w:b/>
                                  <w:sz w:val="24"/>
                                </w:rPr>
                              </w:pPr>
                              <w:r>
                                <w:rPr>
                                  <w:rFonts w:hint="eastAsia" w:ascii="Calibri" w:hAnsi="Calibri"/>
                                  <w:b/>
                                  <w:sz w:val="24"/>
                                </w:rPr>
                                <w:t>报</w:t>
                              </w:r>
                            </w:p>
                            <w:p w14:paraId="67017E61">
                              <w:pPr>
                                <w:jc w:val="center"/>
                                <w:rPr>
                                  <w:rFonts w:hint="eastAsia" w:ascii="Calibri" w:hAnsi="Calibri"/>
                                  <w:b/>
                                  <w:sz w:val="24"/>
                                </w:rPr>
                              </w:pPr>
                              <w:r>
                                <w:rPr>
                                  <w:rFonts w:hint="eastAsia" w:ascii="Calibri" w:hAnsi="Calibri"/>
                                  <w:b/>
                                  <w:sz w:val="24"/>
                                </w:rPr>
                                <w:t>导</w:t>
                              </w:r>
                            </w:p>
                            <w:p w14:paraId="670BC061">
                              <w:pPr>
                                <w:jc w:val="center"/>
                                <w:rPr>
                                  <w:rFonts w:ascii="Calibri" w:hAnsi="Calibri"/>
                                  <w:b/>
                                  <w:sz w:val="24"/>
                                </w:rPr>
                              </w:pPr>
                              <w:r>
                                <w:rPr>
                                  <w:rFonts w:hint="eastAsia" w:ascii="Calibri" w:hAnsi="Calibri"/>
                                  <w:b/>
                                  <w:sz w:val="24"/>
                                </w:rPr>
                                <w:t>组</w:t>
                              </w:r>
                            </w:p>
                          </w:txbxContent>
                        </wps:txbx>
                        <wps:bodyPr upright="1"/>
                      </wps:wsp>
                      <wps:wsp>
                        <wps:cNvPr id="7" name="文本框 110"/>
                        <wps:cNvSpPr txBox="1"/>
                        <wps:spPr>
                          <a:xfrm>
                            <a:off x="1635656" y="1472857"/>
                            <a:ext cx="517139"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ABC4A2">
                              <w:pPr>
                                <w:jc w:val="center"/>
                                <w:rPr>
                                  <w:rFonts w:hint="eastAsia" w:ascii="Calibri" w:hAnsi="Calibri"/>
                                  <w:b/>
                                  <w:sz w:val="24"/>
                                </w:rPr>
                              </w:pPr>
                              <w:r>
                                <w:rPr>
                                  <w:rFonts w:hint="eastAsia" w:ascii="Calibri" w:hAnsi="Calibri"/>
                                  <w:b/>
                                  <w:sz w:val="24"/>
                                </w:rPr>
                                <w:t>疏</w:t>
                              </w:r>
                            </w:p>
                            <w:p w14:paraId="2F374606">
                              <w:pPr>
                                <w:jc w:val="center"/>
                                <w:rPr>
                                  <w:rFonts w:hint="eastAsia" w:ascii="Calibri" w:hAnsi="Calibri"/>
                                  <w:b/>
                                  <w:sz w:val="24"/>
                                </w:rPr>
                              </w:pPr>
                              <w:r>
                                <w:rPr>
                                  <w:rFonts w:hint="eastAsia" w:ascii="Calibri" w:hAnsi="Calibri"/>
                                  <w:b/>
                                  <w:sz w:val="24"/>
                                </w:rPr>
                                <w:t>散</w:t>
                              </w:r>
                            </w:p>
                            <w:p w14:paraId="335BDDD2">
                              <w:pPr>
                                <w:jc w:val="center"/>
                                <w:rPr>
                                  <w:rFonts w:hint="eastAsia" w:ascii="Calibri" w:hAnsi="Calibri"/>
                                  <w:b/>
                                  <w:sz w:val="24"/>
                                </w:rPr>
                              </w:pPr>
                              <w:r>
                                <w:rPr>
                                  <w:rFonts w:hint="eastAsia" w:ascii="Calibri" w:hAnsi="Calibri"/>
                                  <w:b/>
                                  <w:sz w:val="24"/>
                                </w:rPr>
                                <w:t>警</w:t>
                              </w:r>
                            </w:p>
                            <w:p w14:paraId="5EF53946">
                              <w:pPr>
                                <w:jc w:val="center"/>
                                <w:rPr>
                                  <w:rFonts w:hint="eastAsia" w:ascii="Calibri" w:hAnsi="Calibri"/>
                                  <w:b/>
                                  <w:sz w:val="24"/>
                                </w:rPr>
                              </w:pPr>
                              <w:r>
                                <w:rPr>
                                  <w:rFonts w:hint="eastAsia" w:ascii="Calibri" w:hAnsi="Calibri"/>
                                  <w:b/>
                                  <w:sz w:val="24"/>
                                </w:rPr>
                                <w:t>戒</w:t>
                              </w:r>
                            </w:p>
                            <w:p w14:paraId="35F97BE0">
                              <w:pPr>
                                <w:jc w:val="center"/>
                                <w:rPr>
                                  <w:rFonts w:hint="eastAsia" w:ascii="Calibri" w:hAnsi="Calibri"/>
                                  <w:b/>
                                  <w:sz w:val="24"/>
                                </w:rPr>
                              </w:pPr>
                              <w:r>
                                <w:rPr>
                                  <w:rFonts w:hint="eastAsia" w:ascii="Calibri" w:hAnsi="Calibri"/>
                                  <w:b/>
                                  <w:sz w:val="24"/>
                                </w:rPr>
                                <w:t>组</w:t>
                              </w:r>
                            </w:p>
                            <w:p w14:paraId="37BC3102">
                              <w:pPr>
                                <w:rPr>
                                  <w:rFonts w:hint="eastAsia" w:ascii="Calibri" w:hAnsi="Calibri"/>
                                  <w:szCs w:val="21"/>
                                </w:rPr>
                              </w:pPr>
                            </w:p>
                            <w:p w14:paraId="06C4015F">
                              <w:pPr>
                                <w:rPr>
                                  <w:rFonts w:ascii="Calibri" w:hAnsi="Calibri"/>
                                </w:rPr>
                              </w:pPr>
                            </w:p>
                          </w:txbxContent>
                        </wps:txbx>
                        <wps:bodyPr upright="1"/>
                      </wps:wsp>
                      <wps:wsp>
                        <wps:cNvPr id="8" name="文本框 111"/>
                        <wps:cNvSpPr txBox="1"/>
                        <wps:spPr>
                          <a:xfrm>
                            <a:off x="1119249" y="1472857"/>
                            <a:ext cx="516407"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9F5E20">
                              <w:pPr>
                                <w:jc w:val="center"/>
                                <w:rPr>
                                  <w:rFonts w:hint="eastAsia" w:ascii="Calibri" w:hAnsi="Calibri"/>
                                  <w:b/>
                                  <w:sz w:val="24"/>
                                </w:rPr>
                              </w:pPr>
                              <w:r>
                                <w:rPr>
                                  <w:rFonts w:hint="eastAsia" w:ascii="Calibri" w:hAnsi="Calibri"/>
                                  <w:b/>
                                  <w:sz w:val="24"/>
                                </w:rPr>
                                <w:t>医</w:t>
                              </w:r>
                            </w:p>
                            <w:p w14:paraId="2C8539B7">
                              <w:pPr>
                                <w:jc w:val="center"/>
                                <w:rPr>
                                  <w:rFonts w:hint="eastAsia" w:ascii="Calibri" w:hAnsi="Calibri"/>
                                  <w:b/>
                                  <w:sz w:val="24"/>
                                </w:rPr>
                              </w:pPr>
                              <w:r>
                                <w:rPr>
                                  <w:rFonts w:hint="eastAsia" w:ascii="Calibri" w:hAnsi="Calibri"/>
                                  <w:b/>
                                  <w:sz w:val="24"/>
                                </w:rPr>
                                <w:t>疗</w:t>
                              </w:r>
                            </w:p>
                            <w:p w14:paraId="3639A6BB">
                              <w:pPr>
                                <w:jc w:val="center"/>
                                <w:rPr>
                                  <w:rFonts w:hint="eastAsia" w:ascii="Calibri" w:hAnsi="Calibri"/>
                                  <w:b/>
                                  <w:sz w:val="24"/>
                                </w:rPr>
                              </w:pPr>
                              <w:r>
                                <w:rPr>
                                  <w:rFonts w:hint="eastAsia" w:ascii="Calibri" w:hAnsi="Calibri"/>
                                  <w:b/>
                                  <w:sz w:val="24"/>
                                </w:rPr>
                                <w:t>救</w:t>
                              </w:r>
                            </w:p>
                            <w:p w14:paraId="18733A7E">
                              <w:pPr>
                                <w:jc w:val="center"/>
                                <w:rPr>
                                  <w:rFonts w:hint="eastAsia" w:ascii="Calibri" w:hAnsi="Calibri"/>
                                  <w:b/>
                                  <w:sz w:val="24"/>
                                </w:rPr>
                              </w:pPr>
                              <w:r>
                                <w:rPr>
                                  <w:rFonts w:hint="eastAsia" w:ascii="Calibri" w:hAnsi="Calibri"/>
                                  <w:b/>
                                  <w:sz w:val="24"/>
                                </w:rPr>
                                <w:t>护</w:t>
                              </w:r>
                            </w:p>
                            <w:p w14:paraId="34CDAD7E">
                              <w:pPr>
                                <w:jc w:val="center"/>
                                <w:rPr>
                                  <w:rFonts w:ascii="Calibri" w:hAnsi="Calibri"/>
                                  <w:b/>
                                  <w:sz w:val="24"/>
                                </w:rPr>
                              </w:pPr>
                              <w:r>
                                <w:rPr>
                                  <w:rFonts w:hint="eastAsia" w:ascii="Calibri" w:hAnsi="Calibri"/>
                                  <w:b/>
                                  <w:sz w:val="24"/>
                                </w:rPr>
                                <w:t>组</w:t>
                              </w:r>
                            </w:p>
                          </w:txbxContent>
                        </wps:txbx>
                        <wps:bodyPr upright="1"/>
                      </wps:wsp>
                      <wps:wsp>
                        <wps:cNvPr id="9" name="文本框 112"/>
                        <wps:cNvSpPr txBox="1"/>
                        <wps:spPr>
                          <a:xfrm>
                            <a:off x="602109" y="1472857"/>
                            <a:ext cx="517140"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E0E084">
                              <w:pPr>
                                <w:spacing w:line="400" w:lineRule="exact"/>
                                <w:jc w:val="center"/>
                                <w:rPr>
                                  <w:rFonts w:hint="eastAsia" w:ascii="Calibri" w:hAnsi="Calibri"/>
                                  <w:b/>
                                  <w:sz w:val="24"/>
                                </w:rPr>
                              </w:pPr>
                              <w:r>
                                <w:rPr>
                                  <w:rFonts w:hint="eastAsia" w:ascii="Calibri" w:hAnsi="Calibri"/>
                                  <w:b/>
                                  <w:sz w:val="24"/>
                                </w:rPr>
                                <w:t>现</w:t>
                              </w:r>
                            </w:p>
                            <w:p w14:paraId="0DD6C326">
                              <w:pPr>
                                <w:spacing w:line="400" w:lineRule="exact"/>
                                <w:jc w:val="center"/>
                                <w:rPr>
                                  <w:rFonts w:hint="eastAsia" w:ascii="Calibri" w:hAnsi="Calibri"/>
                                  <w:b/>
                                  <w:sz w:val="24"/>
                                </w:rPr>
                              </w:pPr>
                              <w:r>
                                <w:rPr>
                                  <w:rFonts w:hint="eastAsia" w:ascii="Calibri" w:hAnsi="Calibri"/>
                                  <w:b/>
                                  <w:sz w:val="24"/>
                                </w:rPr>
                                <w:t>场</w:t>
                              </w:r>
                            </w:p>
                            <w:p w14:paraId="1BF39470">
                              <w:pPr>
                                <w:spacing w:line="400" w:lineRule="exact"/>
                                <w:jc w:val="center"/>
                                <w:rPr>
                                  <w:rFonts w:hint="eastAsia" w:ascii="Calibri" w:hAnsi="Calibri"/>
                                  <w:b/>
                                  <w:sz w:val="24"/>
                                </w:rPr>
                              </w:pPr>
                              <w:r>
                                <w:rPr>
                                  <w:rFonts w:hint="eastAsia" w:ascii="Calibri" w:hAnsi="Calibri"/>
                                  <w:b/>
                                  <w:sz w:val="24"/>
                                </w:rPr>
                                <w:t>施</w:t>
                              </w:r>
                            </w:p>
                            <w:p w14:paraId="4875A5AC">
                              <w:pPr>
                                <w:spacing w:line="400" w:lineRule="exact"/>
                                <w:jc w:val="center"/>
                                <w:rPr>
                                  <w:rFonts w:hint="eastAsia" w:ascii="Calibri" w:hAnsi="Calibri"/>
                                  <w:b/>
                                  <w:sz w:val="24"/>
                                </w:rPr>
                              </w:pPr>
                              <w:r>
                                <w:rPr>
                                  <w:rFonts w:hint="eastAsia" w:ascii="Calibri" w:hAnsi="Calibri"/>
                                  <w:b/>
                                  <w:sz w:val="24"/>
                                </w:rPr>
                                <w:t>救</w:t>
                              </w:r>
                            </w:p>
                            <w:p w14:paraId="172497DA">
                              <w:pPr>
                                <w:spacing w:line="400" w:lineRule="exact"/>
                                <w:jc w:val="center"/>
                                <w:rPr>
                                  <w:rFonts w:hint="eastAsia" w:ascii="Calibri" w:hAnsi="Calibri"/>
                                  <w:b/>
                                  <w:sz w:val="24"/>
                                </w:rPr>
                              </w:pPr>
                              <w:r>
                                <w:rPr>
                                  <w:rFonts w:hint="eastAsia" w:ascii="Calibri" w:hAnsi="Calibri"/>
                                  <w:b/>
                                  <w:sz w:val="24"/>
                                </w:rPr>
                                <w:t>处</w:t>
                              </w:r>
                            </w:p>
                            <w:p w14:paraId="7BAF30E7">
                              <w:pPr>
                                <w:spacing w:line="400" w:lineRule="exact"/>
                                <w:jc w:val="center"/>
                                <w:rPr>
                                  <w:rFonts w:hint="eastAsia" w:ascii="Calibri" w:hAnsi="Calibri"/>
                                  <w:b/>
                                  <w:sz w:val="24"/>
                                </w:rPr>
                              </w:pPr>
                              <w:r>
                                <w:rPr>
                                  <w:rFonts w:hint="eastAsia" w:ascii="Calibri" w:hAnsi="Calibri"/>
                                  <w:b/>
                                  <w:sz w:val="24"/>
                                </w:rPr>
                                <w:t>置</w:t>
                              </w:r>
                            </w:p>
                            <w:p w14:paraId="325943BE">
                              <w:pPr>
                                <w:jc w:val="center"/>
                                <w:rPr>
                                  <w:szCs w:val="21"/>
                                </w:rPr>
                              </w:pPr>
                              <w:r>
                                <w:rPr>
                                  <w:rFonts w:hint="eastAsia" w:ascii="Calibri" w:hAnsi="Calibri"/>
                                  <w:b/>
                                  <w:sz w:val="24"/>
                                </w:rPr>
                                <w:t>组</w:t>
                              </w:r>
                            </w:p>
                          </w:txbxContent>
                        </wps:txbx>
                        <wps:bodyPr upright="1"/>
                      </wps:wsp>
                      <wps:wsp>
                        <wps:cNvPr id="10" name="文本框 113"/>
                        <wps:cNvSpPr txBox="1"/>
                        <wps:spPr>
                          <a:xfrm>
                            <a:off x="86434" y="1472857"/>
                            <a:ext cx="515675"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1023FE">
                              <w:pPr>
                                <w:autoSpaceDE w:val="0"/>
                                <w:autoSpaceDN w:val="0"/>
                                <w:adjustRightInd w:val="0"/>
                                <w:jc w:val="center"/>
                                <w:rPr>
                                  <w:rFonts w:hint="eastAsia" w:ascii="Calibri" w:hAnsi="Calibri"/>
                                  <w:b/>
                                  <w:sz w:val="24"/>
                                </w:rPr>
                              </w:pPr>
                              <w:r>
                                <w:rPr>
                                  <w:rFonts w:hint="eastAsia" w:ascii="Calibri" w:hAnsi="Calibri"/>
                                  <w:b/>
                                  <w:sz w:val="24"/>
                                </w:rPr>
                                <w:t>综</w:t>
                              </w:r>
                            </w:p>
                            <w:p w14:paraId="77EAECFC">
                              <w:pPr>
                                <w:autoSpaceDE w:val="0"/>
                                <w:autoSpaceDN w:val="0"/>
                                <w:adjustRightInd w:val="0"/>
                                <w:jc w:val="center"/>
                                <w:rPr>
                                  <w:rFonts w:hint="eastAsia" w:ascii="Calibri" w:hAnsi="Calibri"/>
                                  <w:b/>
                                  <w:sz w:val="24"/>
                                </w:rPr>
                              </w:pPr>
                              <w:r>
                                <w:rPr>
                                  <w:rFonts w:hint="eastAsia" w:ascii="Calibri" w:hAnsi="Calibri"/>
                                  <w:b/>
                                  <w:sz w:val="24"/>
                                </w:rPr>
                                <w:t>合</w:t>
                              </w:r>
                            </w:p>
                            <w:p w14:paraId="2647C793">
                              <w:pPr>
                                <w:autoSpaceDE w:val="0"/>
                                <w:autoSpaceDN w:val="0"/>
                                <w:adjustRightInd w:val="0"/>
                                <w:jc w:val="center"/>
                                <w:rPr>
                                  <w:rFonts w:hint="eastAsia" w:ascii="Calibri" w:hAnsi="Calibri"/>
                                  <w:b/>
                                  <w:sz w:val="24"/>
                                </w:rPr>
                              </w:pPr>
                              <w:r>
                                <w:rPr>
                                  <w:rFonts w:hint="eastAsia" w:ascii="Calibri" w:hAnsi="Calibri"/>
                                  <w:b/>
                                  <w:sz w:val="24"/>
                                </w:rPr>
                                <w:t>协</w:t>
                              </w:r>
                            </w:p>
                            <w:p w14:paraId="0DBBA6BF">
                              <w:pPr>
                                <w:autoSpaceDE w:val="0"/>
                                <w:autoSpaceDN w:val="0"/>
                                <w:adjustRightInd w:val="0"/>
                                <w:jc w:val="center"/>
                                <w:rPr>
                                  <w:rFonts w:hint="eastAsia" w:ascii="Calibri" w:hAnsi="Calibri"/>
                                  <w:b/>
                                  <w:sz w:val="24"/>
                                </w:rPr>
                              </w:pPr>
                              <w:r>
                                <w:rPr>
                                  <w:rFonts w:hint="eastAsia" w:ascii="Calibri" w:hAnsi="Calibri"/>
                                  <w:b/>
                                  <w:sz w:val="24"/>
                                </w:rPr>
                                <w:t>调</w:t>
                              </w:r>
                            </w:p>
                            <w:p w14:paraId="36710787">
                              <w:pPr>
                                <w:autoSpaceDE w:val="0"/>
                                <w:autoSpaceDN w:val="0"/>
                                <w:adjustRightInd w:val="0"/>
                                <w:jc w:val="center"/>
                                <w:rPr>
                                  <w:rFonts w:ascii="Calibri" w:hAnsi="Calibri"/>
                                  <w:b/>
                                  <w:sz w:val="24"/>
                                </w:rPr>
                              </w:pPr>
                              <w:r>
                                <w:rPr>
                                  <w:rFonts w:hint="eastAsia" w:ascii="Calibri" w:hAnsi="Calibri"/>
                                  <w:b/>
                                  <w:sz w:val="24"/>
                                </w:rPr>
                                <w:t>组</w:t>
                              </w:r>
                            </w:p>
                          </w:txbxContent>
                        </wps:txbx>
                        <wps:bodyPr upright="1"/>
                      </wps:wsp>
                      <wps:wsp>
                        <wps:cNvPr id="11" name="文本框 114"/>
                        <wps:cNvSpPr txBox="1"/>
                        <wps:spPr>
                          <a:xfrm>
                            <a:off x="4740691" y="1472857"/>
                            <a:ext cx="517140" cy="1800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C1E4C99">
                              <w:pPr>
                                <w:jc w:val="center"/>
                                <w:rPr>
                                  <w:rFonts w:hint="eastAsia" w:ascii="Calibri" w:hAnsi="Calibri"/>
                                  <w:b/>
                                  <w:sz w:val="24"/>
                                </w:rPr>
                              </w:pPr>
                              <w:r>
                                <w:rPr>
                                  <w:rFonts w:hint="eastAsia" w:ascii="Calibri" w:hAnsi="Calibri"/>
                                  <w:b/>
                                  <w:sz w:val="24"/>
                                </w:rPr>
                                <w:t>机</w:t>
                              </w:r>
                            </w:p>
                            <w:p w14:paraId="33608260">
                              <w:pPr>
                                <w:jc w:val="center"/>
                                <w:rPr>
                                  <w:rFonts w:hint="eastAsia" w:ascii="Calibri" w:hAnsi="Calibri"/>
                                  <w:b/>
                                  <w:sz w:val="24"/>
                                </w:rPr>
                              </w:pPr>
                              <w:r>
                                <w:rPr>
                                  <w:rFonts w:hint="eastAsia" w:ascii="Calibri" w:hAnsi="Calibri"/>
                                  <w:b/>
                                  <w:sz w:val="24"/>
                                </w:rPr>
                                <w:t>动</w:t>
                              </w:r>
                            </w:p>
                            <w:p w14:paraId="467839CD">
                              <w:pPr>
                                <w:jc w:val="center"/>
                                <w:rPr>
                                  <w:rFonts w:ascii="Calibri" w:hAnsi="Calibri"/>
                                  <w:b/>
                                  <w:sz w:val="24"/>
                                </w:rPr>
                              </w:pPr>
                              <w:r>
                                <w:rPr>
                                  <w:rFonts w:hint="eastAsia" w:ascii="Calibri" w:hAnsi="Calibri"/>
                                  <w:b/>
                                  <w:sz w:val="24"/>
                                </w:rPr>
                                <w:t>组</w:t>
                              </w:r>
                            </w:p>
                          </w:txbxContent>
                        </wps:txbx>
                        <wps:bodyPr upright="1"/>
                      </wps:wsp>
                      <wps:wsp>
                        <wps:cNvPr id="12" name="直接箭头连接符 115"/>
                        <wps:cNvCnPr/>
                        <wps:spPr>
                          <a:xfrm flipV="1">
                            <a:off x="334017" y="1112516"/>
                            <a:ext cx="4677697" cy="1465"/>
                          </a:xfrm>
                          <a:prstGeom prst="straightConnector1">
                            <a:avLst/>
                          </a:prstGeom>
                          <a:ln w="9525" cap="flat" cmpd="sng">
                            <a:solidFill>
                              <a:srgbClr val="000000"/>
                            </a:solidFill>
                            <a:prstDash val="solid"/>
                            <a:headEnd type="none" w="med" len="med"/>
                            <a:tailEnd type="none" w="med" len="med"/>
                          </a:ln>
                        </wps:spPr>
                        <wps:bodyPr/>
                      </wps:wsp>
                      <wps:wsp>
                        <wps:cNvPr id="13" name="直接箭头连接符 116"/>
                        <wps:cNvCnPr/>
                        <wps:spPr>
                          <a:xfrm>
                            <a:off x="2669203" y="415271"/>
                            <a:ext cx="732" cy="159663"/>
                          </a:xfrm>
                          <a:prstGeom prst="straightConnector1">
                            <a:avLst/>
                          </a:prstGeom>
                          <a:ln w="9525" cap="flat" cmpd="sng">
                            <a:solidFill>
                              <a:srgbClr val="000000"/>
                            </a:solidFill>
                            <a:prstDash val="solid"/>
                            <a:headEnd type="none" w="med" len="med"/>
                            <a:tailEnd type="triangle" w="med" len="med"/>
                          </a:ln>
                        </wps:spPr>
                        <wps:bodyPr/>
                      </wps:wsp>
                      <wps:wsp>
                        <wps:cNvPr id="14" name="直接箭头连接符 117"/>
                        <wps:cNvCnPr/>
                        <wps:spPr>
                          <a:xfrm>
                            <a:off x="334017" y="1111051"/>
                            <a:ext cx="1465" cy="361806"/>
                          </a:xfrm>
                          <a:prstGeom prst="straightConnector1">
                            <a:avLst/>
                          </a:prstGeom>
                          <a:ln w="9525" cap="flat" cmpd="sng">
                            <a:solidFill>
                              <a:srgbClr val="000000"/>
                            </a:solidFill>
                            <a:prstDash val="solid"/>
                            <a:headEnd type="none" w="med" len="med"/>
                            <a:tailEnd type="triangle" w="med" len="med"/>
                          </a:ln>
                        </wps:spPr>
                        <wps:bodyPr/>
                      </wps:wsp>
                      <wps:wsp>
                        <wps:cNvPr id="15" name="直接箭头连接符 118"/>
                        <wps:cNvCnPr/>
                        <wps:spPr>
                          <a:xfrm>
                            <a:off x="865806" y="1112516"/>
                            <a:ext cx="732" cy="361806"/>
                          </a:xfrm>
                          <a:prstGeom prst="straightConnector1">
                            <a:avLst/>
                          </a:prstGeom>
                          <a:ln w="9525" cap="flat" cmpd="sng">
                            <a:solidFill>
                              <a:srgbClr val="000000"/>
                            </a:solidFill>
                            <a:prstDash val="solid"/>
                            <a:headEnd type="none" w="med" len="med"/>
                            <a:tailEnd type="triangle" w="med" len="med"/>
                          </a:ln>
                        </wps:spPr>
                        <wps:bodyPr/>
                      </wps:wsp>
                      <wps:wsp>
                        <wps:cNvPr id="16" name="直接箭头连接符 119"/>
                        <wps:cNvCnPr/>
                        <wps:spPr>
                          <a:xfrm>
                            <a:off x="1398328" y="1130094"/>
                            <a:ext cx="732" cy="361806"/>
                          </a:xfrm>
                          <a:prstGeom prst="straightConnector1">
                            <a:avLst/>
                          </a:prstGeom>
                          <a:ln w="9525" cap="flat" cmpd="sng">
                            <a:solidFill>
                              <a:srgbClr val="000000"/>
                            </a:solidFill>
                            <a:prstDash val="solid"/>
                            <a:headEnd type="none" w="med" len="med"/>
                            <a:tailEnd type="triangle" w="med" len="med"/>
                          </a:ln>
                        </wps:spPr>
                        <wps:bodyPr/>
                      </wps:wsp>
                      <wps:wsp>
                        <wps:cNvPr id="17" name="直接箭头连接符 120"/>
                        <wps:cNvCnPr/>
                        <wps:spPr>
                          <a:xfrm>
                            <a:off x="1881773" y="1130094"/>
                            <a:ext cx="1465" cy="361806"/>
                          </a:xfrm>
                          <a:prstGeom prst="straightConnector1">
                            <a:avLst/>
                          </a:prstGeom>
                          <a:ln w="9525" cap="flat" cmpd="sng">
                            <a:solidFill>
                              <a:srgbClr val="000000"/>
                            </a:solidFill>
                            <a:prstDash val="solid"/>
                            <a:headEnd type="none" w="med" len="med"/>
                            <a:tailEnd type="triangle" w="med" len="med"/>
                          </a:ln>
                        </wps:spPr>
                        <wps:bodyPr/>
                      </wps:wsp>
                      <wps:wsp>
                        <wps:cNvPr id="18" name="直接箭头连接符 121"/>
                        <wps:cNvCnPr/>
                        <wps:spPr>
                          <a:xfrm>
                            <a:off x="2426748" y="1130094"/>
                            <a:ext cx="732" cy="361806"/>
                          </a:xfrm>
                          <a:prstGeom prst="straightConnector1">
                            <a:avLst/>
                          </a:prstGeom>
                          <a:ln w="9525" cap="flat" cmpd="sng">
                            <a:solidFill>
                              <a:srgbClr val="000000"/>
                            </a:solidFill>
                            <a:prstDash val="solid"/>
                            <a:headEnd type="none" w="med" len="med"/>
                            <a:tailEnd type="triangle" w="med" len="med"/>
                          </a:ln>
                        </wps:spPr>
                        <wps:bodyPr/>
                      </wps:wsp>
                      <wps:wsp>
                        <wps:cNvPr id="19" name="直接箭头连接符 122"/>
                        <wps:cNvCnPr/>
                        <wps:spPr>
                          <a:xfrm>
                            <a:off x="2928505" y="1111051"/>
                            <a:ext cx="1465" cy="361806"/>
                          </a:xfrm>
                          <a:prstGeom prst="straightConnector1">
                            <a:avLst/>
                          </a:prstGeom>
                          <a:ln w="9525" cap="flat" cmpd="sng">
                            <a:solidFill>
                              <a:srgbClr val="000000"/>
                            </a:solidFill>
                            <a:prstDash val="solid"/>
                            <a:headEnd type="none" w="med" len="med"/>
                            <a:tailEnd type="triangle" w="med" len="med"/>
                          </a:ln>
                        </wps:spPr>
                        <wps:bodyPr/>
                      </wps:wsp>
                      <wps:wsp>
                        <wps:cNvPr id="20" name="直接箭头连接符 123"/>
                        <wps:cNvCnPr/>
                        <wps:spPr>
                          <a:xfrm>
                            <a:off x="3429530" y="1130094"/>
                            <a:ext cx="2197" cy="361806"/>
                          </a:xfrm>
                          <a:prstGeom prst="straightConnector1">
                            <a:avLst/>
                          </a:prstGeom>
                          <a:ln w="9525" cap="flat" cmpd="sng">
                            <a:solidFill>
                              <a:srgbClr val="000000"/>
                            </a:solidFill>
                            <a:prstDash val="solid"/>
                            <a:headEnd type="none" w="med" len="med"/>
                            <a:tailEnd type="triangle" w="med" len="med"/>
                          </a:ln>
                        </wps:spPr>
                        <wps:bodyPr/>
                      </wps:wsp>
                      <wps:wsp>
                        <wps:cNvPr id="21" name="直接箭头连接符 124"/>
                        <wps:cNvCnPr/>
                        <wps:spPr>
                          <a:xfrm>
                            <a:off x="3954727" y="1130094"/>
                            <a:ext cx="2197" cy="361806"/>
                          </a:xfrm>
                          <a:prstGeom prst="straightConnector1">
                            <a:avLst/>
                          </a:prstGeom>
                          <a:ln w="9525" cap="flat" cmpd="sng">
                            <a:solidFill>
                              <a:srgbClr val="000000"/>
                            </a:solidFill>
                            <a:prstDash val="solid"/>
                            <a:headEnd type="none" w="med" len="med"/>
                            <a:tailEnd type="triangle" w="med" len="med"/>
                          </a:ln>
                        </wps:spPr>
                        <wps:bodyPr/>
                      </wps:wsp>
                      <wps:wsp>
                        <wps:cNvPr id="22" name="直接箭头连接符 125"/>
                        <wps:cNvCnPr/>
                        <wps:spPr>
                          <a:xfrm>
                            <a:off x="4490179" y="1130094"/>
                            <a:ext cx="2930" cy="361806"/>
                          </a:xfrm>
                          <a:prstGeom prst="straightConnector1">
                            <a:avLst/>
                          </a:prstGeom>
                          <a:ln w="9525" cap="flat" cmpd="sng">
                            <a:solidFill>
                              <a:srgbClr val="000000"/>
                            </a:solidFill>
                            <a:prstDash val="solid"/>
                            <a:headEnd type="none" w="med" len="med"/>
                            <a:tailEnd type="triangle" w="med" len="med"/>
                          </a:ln>
                        </wps:spPr>
                        <wps:bodyPr/>
                      </wps:wsp>
                      <wps:wsp>
                        <wps:cNvPr id="23" name="直接箭头连接符 126"/>
                        <wps:cNvCnPr/>
                        <wps:spPr>
                          <a:xfrm>
                            <a:off x="5008784" y="1130094"/>
                            <a:ext cx="2930" cy="361806"/>
                          </a:xfrm>
                          <a:prstGeom prst="straightConnector1">
                            <a:avLst/>
                          </a:prstGeom>
                          <a:ln w="9525" cap="flat" cmpd="sng">
                            <a:solidFill>
                              <a:srgbClr val="000000"/>
                            </a:solidFill>
                            <a:prstDash val="solid"/>
                            <a:headEnd type="none" w="med" len="med"/>
                            <a:tailEnd type="triangle" w="med" len="med"/>
                          </a:ln>
                        </wps:spPr>
                        <wps:bodyPr/>
                      </wps:wsp>
                      <wps:wsp>
                        <wps:cNvPr id="79" name="文本框 127"/>
                        <wps:cNvSpPr txBox="1"/>
                        <wps:spPr>
                          <a:xfrm>
                            <a:off x="1587311" y="574934"/>
                            <a:ext cx="2162318" cy="362538"/>
                          </a:xfrm>
                          <a:prstGeom prst="rect">
                            <a:avLst/>
                          </a:prstGeom>
                          <a:solidFill>
                            <a:srgbClr val="FFFFFF"/>
                          </a:solidFill>
                          <a:ln w="6350" cap="flat" cmpd="sng">
                            <a:solidFill>
                              <a:srgbClr val="000000"/>
                            </a:solidFill>
                            <a:prstDash val="solid"/>
                            <a:miter/>
                            <a:headEnd type="none" w="med" len="med"/>
                            <a:tailEnd type="none" w="med" len="med"/>
                          </a:ln>
                        </wps:spPr>
                        <wps:txbx>
                          <w:txbxContent>
                            <w:p w14:paraId="09D56C1A">
                              <w:pPr>
                                <w:jc w:val="center"/>
                                <w:rPr>
                                  <w:rFonts w:ascii="Calibri" w:hAnsi="Calibri"/>
                                  <w:b/>
                                  <w:sz w:val="24"/>
                                </w:rPr>
                              </w:pPr>
                              <w:r>
                                <w:rPr>
                                  <w:rFonts w:hint="eastAsia" w:ascii="Calibri" w:hAnsi="Calibri"/>
                                  <w:b/>
                                  <w:sz w:val="24"/>
                                </w:rPr>
                                <w:t>现 场 总 指 挥</w:t>
                              </w:r>
                            </w:p>
                          </w:txbxContent>
                        </wps:txbx>
                        <wps:bodyPr upright="1"/>
                      </wps:wsp>
                      <wps:wsp>
                        <wps:cNvPr id="80" name="文本框 128"/>
                        <wps:cNvSpPr txBox="1"/>
                        <wps:spPr>
                          <a:xfrm>
                            <a:off x="1587311" y="52733"/>
                            <a:ext cx="2162318" cy="362538"/>
                          </a:xfrm>
                          <a:prstGeom prst="rect">
                            <a:avLst/>
                          </a:prstGeom>
                          <a:solidFill>
                            <a:srgbClr val="FFFFFF"/>
                          </a:solidFill>
                          <a:ln w="6350" cap="flat" cmpd="sng">
                            <a:solidFill>
                              <a:srgbClr val="000000"/>
                            </a:solidFill>
                            <a:prstDash val="solid"/>
                            <a:miter/>
                            <a:headEnd type="none" w="med" len="med"/>
                            <a:tailEnd type="none" w="med" len="med"/>
                          </a:ln>
                        </wps:spPr>
                        <wps:txbx>
                          <w:txbxContent>
                            <w:p w14:paraId="6BC0E90B">
                              <w:pPr>
                                <w:jc w:val="center"/>
                                <w:rPr>
                                  <w:rFonts w:ascii="Calibri" w:hAnsi="Calibri"/>
                                  <w:b/>
                                  <w:sz w:val="24"/>
                                </w:rPr>
                              </w:pPr>
                              <w:r>
                                <w:rPr>
                                  <w:rFonts w:hint="eastAsia" w:ascii="Calibri" w:hAnsi="Calibri"/>
                                  <w:b/>
                                  <w:sz w:val="24"/>
                                </w:rPr>
                                <w:t>现 场 救 援 指 挥 部</w:t>
                              </w:r>
                            </w:p>
                          </w:txbxContent>
                        </wps:txbx>
                        <wps:bodyPr upright="1"/>
                      </wps:wsp>
                      <wps:wsp>
                        <wps:cNvPr id="81" name="直接箭头连接符 129"/>
                        <wps:cNvCnPr/>
                        <wps:spPr>
                          <a:xfrm>
                            <a:off x="2667738" y="937473"/>
                            <a:ext cx="732" cy="160396"/>
                          </a:xfrm>
                          <a:prstGeom prst="straightConnector1">
                            <a:avLst/>
                          </a:prstGeom>
                          <a:ln w="9525" cap="flat" cmpd="sng">
                            <a:solidFill>
                              <a:srgbClr val="000000"/>
                            </a:solidFill>
                            <a:prstDash val="solid"/>
                            <a:headEnd type="none" w="med" len="med"/>
                            <a:tailEnd type="triangle" w="med" len="med"/>
                          </a:ln>
                        </wps:spPr>
                        <wps:bodyPr/>
                      </wps:wsp>
                    </wpc:wpc>
                  </a:graphicData>
                </a:graphic>
              </wp:anchor>
            </w:drawing>
          </mc:Choice>
          <mc:Fallback>
            <w:pict>
              <v:group id="_x0000_s1026" o:spid="_x0000_s1026" o:spt="203" style="position:absolute;left:0pt;margin-left:16.15pt;margin-top:355.35pt;height:260.25pt;width:423pt;mso-position-horizontal-relative:margin;mso-position-vertical-relative:margin;mso-wrap-distance-bottom:0pt;mso-wrap-distance-left:9pt;mso-wrap-distance-right:9pt;mso-wrap-distance-top:0pt;z-index:251660288;mso-width-relative:page;mso-height-relative:page;" coordsize="5372100,3305175" editas="canvas" o:gfxdata="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">
                <o:lock v:ext="edit" aspectratio="f"/>
                <v:shape id="_x0000_s1026" o:spid="_x0000_s1026" style="position:absolute;left:0;top:0;height:3305175;width:5372100;" filled="f" stroked="f" coordsize="21600,21600" o:gfxdata="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">
                  <v:fill on="f" focussize="0,0"/>
                  <v:stroke on="f"/>
                  <v:imagedata o:title=""/>
                  <o:lock v:ext="edit" aspectratio="t"/>
                </v:shape>
                <v:shape id="文本框 105" o:spid="_x0000_s1026" o:spt="202" type="#_x0000_t202" style="position:absolute;left:2669203;top:1472857;height:1800000;width:517872;"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NBaZZ2QAAAAsBAAAP&#10;AAAAAAAAAAEAIAAAACIAAABkcnMvZG93bnJldi54bWxQSwECFAAUAAAACACHTuJA95+k+BcCAABE&#10;BAAADgAAAAAAAAABACAAAAAoAQAAZHJzL2Uyb0RvYy54bWxQSwUGAAAAAAYABgBZAQAAsQUAAAAA&#10;">
                  <v:fill on="t" focussize="0,0"/>
                  <v:stroke color="#000000" joinstyle="miter"/>
                  <v:imagedata o:title=""/>
                  <o:lock v:ext="edit" aspectratio="f"/>
                  <v:textbox>
                    <w:txbxContent>
                      <w:p w14:paraId="65B609B4">
                        <w:pPr>
                          <w:jc w:val="center"/>
                          <w:rPr>
                            <w:rFonts w:hint="eastAsia" w:ascii="Calibri" w:hAnsi="Calibri"/>
                            <w:b/>
                            <w:sz w:val="24"/>
                          </w:rPr>
                        </w:pPr>
                        <w:r>
                          <w:rPr>
                            <w:rFonts w:hint="eastAsia" w:ascii="Calibri" w:hAnsi="Calibri"/>
                            <w:b/>
                            <w:sz w:val="24"/>
                          </w:rPr>
                          <w:t>物</w:t>
                        </w:r>
                      </w:p>
                      <w:p w14:paraId="50F4058F">
                        <w:pPr>
                          <w:jc w:val="center"/>
                          <w:rPr>
                            <w:rFonts w:hint="eastAsia" w:ascii="Calibri" w:hAnsi="Calibri"/>
                            <w:b/>
                            <w:sz w:val="24"/>
                          </w:rPr>
                        </w:pPr>
                        <w:r>
                          <w:rPr>
                            <w:rFonts w:hint="eastAsia" w:ascii="Calibri" w:hAnsi="Calibri"/>
                            <w:b/>
                            <w:sz w:val="24"/>
                          </w:rPr>
                          <w:t>资</w:t>
                        </w:r>
                      </w:p>
                      <w:p w14:paraId="3F6DD387">
                        <w:pPr>
                          <w:jc w:val="center"/>
                          <w:rPr>
                            <w:rFonts w:hint="eastAsia" w:ascii="Calibri" w:hAnsi="Calibri"/>
                            <w:b/>
                            <w:sz w:val="24"/>
                          </w:rPr>
                        </w:pPr>
                        <w:r>
                          <w:rPr>
                            <w:rFonts w:hint="eastAsia" w:ascii="Calibri" w:hAnsi="Calibri"/>
                            <w:b/>
                            <w:sz w:val="24"/>
                          </w:rPr>
                          <w:t>供</w:t>
                        </w:r>
                      </w:p>
                      <w:p w14:paraId="5CD2E473">
                        <w:pPr>
                          <w:jc w:val="center"/>
                          <w:rPr>
                            <w:rFonts w:hint="eastAsia" w:ascii="Calibri" w:hAnsi="Calibri"/>
                            <w:b/>
                            <w:sz w:val="24"/>
                          </w:rPr>
                        </w:pPr>
                        <w:r>
                          <w:rPr>
                            <w:rFonts w:hint="eastAsia" w:ascii="Calibri" w:hAnsi="Calibri"/>
                            <w:b/>
                            <w:sz w:val="24"/>
                          </w:rPr>
                          <w:t>应</w:t>
                        </w:r>
                      </w:p>
                      <w:p w14:paraId="0024E0E5">
                        <w:pPr>
                          <w:jc w:val="center"/>
                          <w:rPr>
                            <w:rFonts w:hint="eastAsia" w:ascii="Calibri" w:hAnsi="Calibri"/>
                            <w:b/>
                            <w:sz w:val="24"/>
                          </w:rPr>
                        </w:pPr>
                        <w:r>
                          <w:rPr>
                            <w:rFonts w:hint="eastAsia" w:ascii="Calibri" w:hAnsi="Calibri"/>
                            <w:b/>
                            <w:sz w:val="24"/>
                          </w:rPr>
                          <w:t>组</w:t>
                        </w:r>
                      </w:p>
                      <w:p w14:paraId="11D9A203">
                        <w:pPr>
                          <w:autoSpaceDE w:val="0"/>
                          <w:autoSpaceDN w:val="0"/>
                          <w:adjustRightInd w:val="0"/>
                          <w:spacing w:line="336" w:lineRule="auto"/>
                          <w:jc w:val="center"/>
                          <w:rPr>
                            <w:rFonts w:ascii="Calibri" w:hAnsi="Calibri"/>
                            <w:szCs w:val="21"/>
                          </w:rPr>
                        </w:pPr>
                      </w:p>
                    </w:txbxContent>
                  </v:textbox>
                </v:shape>
                <v:shape id="文本框 106" o:spid="_x0000_s1026" o:spt="202" type="#_x0000_t202" style="position:absolute;left:3704947;top:1472857;height:1800000;width:517140;"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jQWmWdkAAAALAQAA&#10;DwAAAAAAAAABACAAAAAiAAAAZHJzL2Rvd25yZXYueG1sUEsBAhQAFAAAAAgAh07iQF2Wx2UYAgAA&#10;RAQAAA4AAAAAAAAAAQAgAAAAKAEAAGRycy9lMm9Eb2MueG1sUEsFBgAAAAAGAAYAWQEAALIFAAAA&#10;AA==&#10;">
                  <v:fill on="t" focussize="0,0"/>
                  <v:stroke color="#000000" joinstyle="miter"/>
                  <v:imagedata o:title=""/>
                  <o:lock v:ext="edit" aspectratio="f"/>
                  <v:textbox>
                    <w:txbxContent>
                      <w:p w14:paraId="3E1D3970">
                        <w:pPr>
                          <w:jc w:val="center"/>
                          <w:rPr>
                            <w:rFonts w:hint="eastAsia" w:ascii="Calibri" w:hAnsi="Calibri"/>
                            <w:b/>
                            <w:sz w:val="24"/>
                          </w:rPr>
                        </w:pPr>
                        <w:r>
                          <w:rPr>
                            <w:rFonts w:hint="eastAsia" w:ascii="Calibri" w:hAnsi="Calibri"/>
                            <w:b/>
                            <w:sz w:val="24"/>
                          </w:rPr>
                          <w:t>技</w:t>
                        </w:r>
                      </w:p>
                      <w:p w14:paraId="492ACA09">
                        <w:pPr>
                          <w:jc w:val="center"/>
                          <w:rPr>
                            <w:rFonts w:hint="eastAsia" w:ascii="Calibri" w:hAnsi="Calibri"/>
                            <w:b/>
                            <w:sz w:val="24"/>
                          </w:rPr>
                        </w:pPr>
                        <w:r>
                          <w:rPr>
                            <w:rFonts w:hint="eastAsia" w:ascii="Calibri" w:hAnsi="Calibri"/>
                            <w:b/>
                            <w:sz w:val="24"/>
                          </w:rPr>
                          <w:t>术</w:t>
                        </w:r>
                      </w:p>
                      <w:p w14:paraId="355C46B1">
                        <w:pPr>
                          <w:jc w:val="center"/>
                          <w:rPr>
                            <w:rFonts w:hint="eastAsia" w:ascii="Calibri" w:hAnsi="Calibri"/>
                            <w:b/>
                            <w:sz w:val="24"/>
                          </w:rPr>
                        </w:pPr>
                        <w:r>
                          <w:rPr>
                            <w:rFonts w:hint="eastAsia" w:ascii="Calibri" w:hAnsi="Calibri"/>
                            <w:b/>
                            <w:sz w:val="24"/>
                          </w:rPr>
                          <w:t>专</w:t>
                        </w:r>
                      </w:p>
                      <w:p w14:paraId="1B558F6D">
                        <w:pPr>
                          <w:jc w:val="center"/>
                          <w:rPr>
                            <w:rFonts w:hint="eastAsia" w:ascii="Calibri" w:hAnsi="Calibri"/>
                            <w:b/>
                            <w:sz w:val="24"/>
                          </w:rPr>
                        </w:pPr>
                        <w:r>
                          <w:rPr>
                            <w:rFonts w:hint="eastAsia" w:ascii="Calibri" w:hAnsi="Calibri"/>
                            <w:b/>
                            <w:sz w:val="24"/>
                          </w:rPr>
                          <w:t>家</w:t>
                        </w:r>
                      </w:p>
                      <w:p w14:paraId="51B32357">
                        <w:pPr>
                          <w:jc w:val="center"/>
                          <w:rPr>
                            <w:rFonts w:ascii="Calibri" w:hAnsi="Calibri"/>
                            <w:b/>
                            <w:sz w:val="24"/>
                          </w:rPr>
                        </w:pPr>
                        <w:r>
                          <w:rPr>
                            <w:rFonts w:hint="eastAsia" w:ascii="Calibri" w:hAnsi="Calibri"/>
                            <w:b/>
                            <w:sz w:val="24"/>
                          </w:rPr>
                          <w:t>组</w:t>
                        </w:r>
                      </w:p>
                      <w:p w14:paraId="6EFED1B9">
                        <w:pPr>
                          <w:autoSpaceDE w:val="0"/>
                          <w:autoSpaceDN w:val="0"/>
                          <w:adjustRightInd w:val="0"/>
                          <w:jc w:val="center"/>
                          <w:rPr>
                            <w:rFonts w:hint="eastAsia" w:ascii="Calibri" w:hAnsi="Calibri"/>
                            <w:szCs w:val="21"/>
                          </w:rPr>
                        </w:pPr>
                      </w:p>
                      <w:p w14:paraId="7466A68C">
                        <w:pPr>
                          <w:autoSpaceDE w:val="0"/>
                          <w:autoSpaceDN w:val="0"/>
                          <w:adjustRightInd w:val="0"/>
                          <w:spacing w:line="336" w:lineRule="auto"/>
                          <w:jc w:val="center"/>
                          <w:rPr>
                            <w:rFonts w:ascii="Calibri" w:hAnsi="Calibri"/>
                            <w:szCs w:val="21"/>
                          </w:rPr>
                        </w:pPr>
                      </w:p>
                    </w:txbxContent>
                  </v:textbox>
                </v:shape>
                <v:shape id="文本框 107" o:spid="_x0000_s1026" o:spt="202" type="#_x0000_t202" style="position:absolute;left:3187075;top:1472857;height:1800000;width:517872;"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jQWmWdkAAAALAQAA&#10;DwAAAAAAAAABACAAAAAiAAAAZHJzL2Rvd25yZXYueG1sUEsBAhQAFAAAAAgAh07iQOihy28YAgAA&#10;RAQAAA4AAAAAAAAAAQAgAAAAKAEAAGRycy9lMm9Eb2MueG1sUEsFBgAAAAAGAAYAWQEAALIFAAAA&#10;AA==&#10;">
                  <v:fill on="t" focussize="0,0"/>
                  <v:stroke color="#000000" joinstyle="miter"/>
                  <v:imagedata o:title=""/>
                  <o:lock v:ext="edit" aspectratio="f"/>
                  <v:textbox>
                    <w:txbxContent>
                      <w:p w14:paraId="4C70A2CE">
                        <w:pPr>
                          <w:spacing w:line="400" w:lineRule="exact"/>
                          <w:jc w:val="center"/>
                          <w:rPr>
                            <w:rFonts w:hint="eastAsia" w:ascii="Calibri" w:hAnsi="Calibri"/>
                            <w:b/>
                            <w:sz w:val="24"/>
                          </w:rPr>
                        </w:pPr>
                        <w:r>
                          <w:rPr>
                            <w:rFonts w:hint="eastAsia" w:ascii="Calibri" w:hAnsi="Calibri"/>
                            <w:b/>
                            <w:sz w:val="24"/>
                          </w:rPr>
                          <w:t>环</w:t>
                        </w:r>
                      </w:p>
                      <w:p w14:paraId="17A1A7F0">
                        <w:pPr>
                          <w:spacing w:line="400" w:lineRule="exact"/>
                          <w:jc w:val="center"/>
                          <w:rPr>
                            <w:rFonts w:hint="eastAsia" w:ascii="Calibri" w:hAnsi="Calibri"/>
                            <w:b/>
                            <w:sz w:val="24"/>
                          </w:rPr>
                        </w:pPr>
                        <w:r>
                          <w:rPr>
                            <w:rFonts w:hint="eastAsia" w:ascii="Calibri" w:hAnsi="Calibri"/>
                            <w:b/>
                            <w:sz w:val="24"/>
                          </w:rPr>
                          <w:t>境</w:t>
                        </w:r>
                      </w:p>
                      <w:p w14:paraId="555AE184">
                        <w:pPr>
                          <w:spacing w:line="400" w:lineRule="exact"/>
                          <w:jc w:val="center"/>
                          <w:rPr>
                            <w:rFonts w:hint="eastAsia" w:ascii="Calibri" w:hAnsi="Calibri"/>
                            <w:b/>
                            <w:sz w:val="24"/>
                          </w:rPr>
                        </w:pPr>
                        <w:r>
                          <w:rPr>
                            <w:rFonts w:hint="eastAsia" w:ascii="Calibri" w:hAnsi="Calibri"/>
                            <w:b/>
                            <w:sz w:val="24"/>
                          </w:rPr>
                          <w:t>监</w:t>
                        </w:r>
                      </w:p>
                      <w:p w14:paraId="0AD613D8">
                        <w:pPr>
                          <w:spacing w:line="400" w:lineRule="exact"/>
                          <w:jc w:val="center"/>
                          <w:rPr>
                            <w:rFonts w:hint="eastAsia" w:ascii="Calibri" w:hAnsi="Calibri"/>
                            <w:b/>
                            <w:sz w:val="24"/>
                          </w:rPr>
                        </w:pPr>
                        <w:r>
                          <w:rPr>
                            <w:rFonts w:hint="eastAsia" w:ascii="Calibri" w:hAnsi="Calibri"/>
                            <w:b/>
                            <w:sz w:val="24"/>
                          </w:rPr>
                          <w:t>测</w:t>
                        </w:r>
                      </w:p>
                      <w:p w14:paraId="09C1D7D1">
                        <w:pPr>
                          <w:spacing w:line="400" w:lineRule="exact"/>
                          <w:jc w:val="center"/>
                          <w:rPr>
                            <w:rFonts w:hint="eastAsia" w:ascii="Calibri" w:hAnsi="Calibri"/>
                            <w:b/>
                            <w:sz w:val="24"/>
                          </w:rPr>
                        </w:pPr>
                        <w:r>
                          <w:rPr>
                            <w:rFonts w:hint="eastAsia" w:ascii="Calibri" w:hAnsi="Calibri"/>
                            <w:b/>
                            <w:sz w:val="24"/>
                          </w:rPr>
                          <w:t>与</w:t>
                        </w:r>
                      </w:p>
                      <w:p w14:paraId="205B2142">
                        <w:pPr>
                          <w:spacing w:line="400" w:lineRule="exact"/>
                          <w:jc w:val="center"/>
                          <w:rPr>
                            <w:rFonts w:ascii="Calibri" w:hAnsi="Calibri"/>
                            <w:b/>
                            <w:sz w:val="24"/>
                          </w:rPr>
                        </w:pPr>
                        <w:r>
                          <w:rPr>
                            <w:rFonts w:ascii="Calibri" w:hAnsi="Calibri"/>
                            <w:b/>
                            <w:sz w:val="24"/>
                          </w:rPr>
                          <w:t>组</w:t>
                        </w:r>
                      </w:p>
                    </w:txbxContent>
                  </v:textbox>
                </v:shape>
                <v:shape id="文本框 108" o:spid="_x0000_s1026" o:spt="202" type="#_x0000_t202" style="position:absolute;left:2152795;top:1472857;height:1800000;width:516408;"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0FplnZAAAACwEAAA8A&#10;AAAAAAAAAQAgAAAAIgAAAGRycy9kb3ducmV2LnhtbFBLAQIUABQAAAAIAIdO4kDeLZAlFgIAAEQE&#10;AAAOAAAAAAAAAAEAIAAAACgBAABkcnMvZTJvRG9jLnhtbFBLBQYAAAAABgAGAFkBAACwBQAAAAA=&#10;">
                  <v:fill on="t" focussize="0,0"/>
                  <v:stroke color="#000000" joinstyle="miter"/>
                  <v:imagedata o:title=""/>
                  <o:lock v:ext="edit" aspectratio="f"/>
                  <v:textbox>
                    <w:txbxContent>
                      <w:p w14:paraId="15F40577">
                        <w:pPr>
                          <w:jc w:val="center"/>
                          <w:rPr>
                            <w:rFonts w:hint="eastAsia" w:ascii="Calibri" w:hAnsi="Calibri"/>
                            <w:b/>
                            <w:sz w:val="24"/>
                          </w:rPr>
                        </w:pPr>
                        <w:r>
                          <w:rPr>
                            <w:rFonts w:hint="eastAsia" w:ascii="Calibri" w:hAnsi="Calibri"/>
                            <w:b/>
                            <w:sz w:val="24"/>
                          </w:rPr>
                          <w:t>交</w:t>
                        </w:r>
                      </w:p>
                      <w:p w14:paraId="105EC4A3">
                        <w:pPr>
                          <w:jc w:val="center"/>
                          <w:rPr>
                            <w:rFonts w:hint="eastAsia" w:ascii="Calibri" w:hAnsi="Calibri"/>
                            <w:b/>
                            <w:sz w:val="24"/>
                          </w:rPr>
                        </w:pPr>
                        <w:r>
                          <w:rPr>
                            <w:rFonts w:hint="eastAsia" w:ascii="Calibri" w:hAnsi="Calibri"/>
                            <w:b/>
                            <w:sz w:val="24"/>
                          </w:rPr>
                          <w:t>通</w:t>
                        </w:r>
                      </w:p>
                      <w:p w14:paraId="33761FD5">
                        <w:pPr>
                          <w:jc w:val="center"/>
                          <w:rPr>
                            <w:rFonts w:hint="eastAsia" w:ascii="Calibri" w:hAnsi="Calibri"/>
                            <w:b/>
                            <w:sz w:val="24"/>
                          </w:rPr>
                        </w:pPr>
                        <w:r>
                          <w:rPr>
                            <w:rFonts w:hint="eastAsia" w:ascii="Calibri" w:hAnsi="Calibri"/>
                            <w:b/>
                            <w:sz w:val="24"/>
                          </w:rPr>
                          <w:t>保</w:t>
                        </w:r>
                      </w:p>
                      <w:p w14:paraId="6E0BA9E2">
                        <w:pPr>
                          <w:jc w:val="center"/>
                          <w:rPr>
                            <w:rFonts w:hint="eastAsia" w:ascii="Calibri" w:hAnsi="Calibri"/>
                            <w:b/>
                            <w:sz w:val="24"/>
                          </w:rPr>
                        </w:pPr>
                        <w:r>
                          <w:rPr>
                            <w:rFonts w:hint="eastAsia" w:ascii="Calibri" w:hAnsi="Calibri"/>
                            <w:b/>
                            <w:sz w:val="24"/>
                          </w:rPr>
                          <w:t>障</w:t>
                        </w:r>
                      </w:p>
                      <w:p w14:paraId="6764AF1C">
                        <w:pPr>
                          <w:jc w:val="center"/>
                          <w:rPr>
                            <w:rFonts w:ascii="Calibri" w:hAnsi="Calibri"/>
                            <w:b/>
                            <w:sz w:val="24"/>
                          </w:rPr>
                        </w:pPr>
                        <w:r>
                          <w:rPr>
                            <w:rFonts w:hint="eastAsia" w:ascii="Calibri" w:hAnsi="Calibri"/>
                            <w:b/>
                            <w:sz w:val="24"/>
                          </w:rPr>
                          <w:t>组</w:t>
                        </w:r>
                      </w:p>
                    </w:txbxContent>
                  </v:textbox>
                </v:shape>
                <v:shape id="文本框 109" o:spid="_x0000_s1026" o:spt="202" type="#_x0000_t202" style="position:absolute;left:4222087;top:1472857;height:1800000;width:518604;"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0FplnZAAAACwEAAA8A&#10;AAAAAAAAAQAgAAAAIgAAAGRycy9kb3ducmV2LnhtbFBLAQIUABQAAAAIAIdO4kAIGT7lFgIAAEQE&#10;AAAOAAAAAAAAAAEAIAAAACgBAABkcnMvZTJvRG9jLnhtbFBLBQYAAAAABgAGAFkBAACwBQAAAAA=&#10;">
                  <v:fill on="t" focussize="0,0"/>
                  <v:stroke color="#000000" joinstyle="miter"/>
                  <v:imagedata o:title=""/>
                  <o:lock v:ext="edit" aspectratio="f"/>
                  <v:textbox>
                    <w:txbxContent>
                      <w:p w14:paraId="030502F3">
                        <w:pPr>
                          <w:jc w:val="center"/>
                          <w:rPr>
                            <w:rFonts w:hint="eastAsia" w:ascii="Calibri" w:hAnsi="Calibri"/>
                            <w:b/>
                            <w:sz w:val="24"/>
                          </w:rPr>
                        </w:pPr>
                        <w:r>
                          <w:rPr>
                            <w:rFonts w:hint="eastAsia" w:ascii="Calibri" w:hAnsi="Calibri"/>
                            <w:b/>
                            <w:sz w:val="24"/>
                          </w:rPr>
                          <w:t>新</w:t>
                        </w:r>
                      </w:p>
                      <w:p w14:paraId="38D9B6EA">
                        <w:pPr>
                          <w:jc w:val="center"/>
                          <w:rPr>
                            <w:rFonts w:hint="eastAsia" w:ascii="Calibri" w:hAnsi="Calibri"/>
                            <w:b/>
                            <w:sz w:val="24"/>
                          </w:rPr>
                        </w:pPr>
                        <w:r>
                          <w:rPr>
                            <w:rFonts w:hint="eastAsia" w:ascii="Calibri" w:hAnsi="Calibri"/>
                            <w:b/>
                            <w:sz w:val="24"/>
                          </w:rPr>
                          <w:t>闻</w:t>
                        </w:r>
                      </w:p>
                      <w:p w14:paraId="13518048">
                        <w:pPr>
                          <w:jc w:val="center"/>
                          <w:rPr>
                            <w:rFonts w:hint="eastAsia" w:ascii="Calibri" w:hAnsi="Calibri"/>
                            <w:b/>
                            <w:sz w:val="24"/>
                          </w:rPr>
                        </w:pPr>
                        <w:r>
                          <w:rPr>
                            <w:rFonts w:hint="eastAsia" w:ascii="Calibri" w:hAnsi="Calibri"/>
                            <w:b/>
                            <w:sz w:val="24"/>
                          </w:rPr>
                          <w:t>报</w:t>
                        </w:r>
                      </w:p>
                      <w:p w14:paraId="67017E61">
                        <w:pPr>
                          <w:jc w:val="center"/>
                          <w:rPr>
                            <w:rFonts w:hint="eastAsia" w:ascii="Calibri" w:hAnsi="Calibri"/>
                            <w:b/>
                            <w:sz w:val="24"/>
                          </w:rPr>
                        </w:pPr>
                        <w:r>
                          <w:rPr>
                            <w:rFonts w:hint="eastAsia" w:ascii="Calibri" w:hAnsi="Calibri"/>
                            <w:b/>
                            <w:sz w:val="24"/>
                          </w:rPr>
                          <w:t>导</w:t>
                        </w:r>
                      </w:p>
                      <w:p w14:paraId="670BC061">
                        <w:pPr>
                          <w:jc w:val="center"/>
                          <w:rPr>
                            <w:rFonts w:ascii="Calibri" w:hAnsi="Calibri"/>
                            <w:b/>
                            <w:sz w:val="24"/>
                          </w:rPr>
                        </w:pPr>
                        <w:r>
                          <w:rPr>
                            <w:rFonts w:hint="eastAsia" w:ascii="Calibri" w:hAnsi="Calibri"/>
                            <w:b/>
                            <w:sz w:val="24"/>
                          </w:rPr>
                          <w:t>组</w:t>
                        </w:r>
                      </w:p>
                    </w:txbxContent>
                  </v:textbox>
                </v:shape>
                <v:shape id="文本框 110" o:spid="_x0000_s1026" o:spt="202" type="#_x0000_t202" style="position:absolute;left:1635656;top:1472857;height:1800000;width:517139;"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0FplnZAAAACwEAAA8A&#10;AAAAAAAAAQAgAAAAIgAAAGRycy9kb3ducmV2LnhtbFBLAQIUABQAAAAIAIdO4kB08FmFFgIAAEQE&#10;AAAOAAAAAAAAAAEAIAAAACgBAABkcnMvZTJvRG9jLnhtbFBLBQYAAAAABgAGAFkBAACwBQAAAAA=&#10;">
                  <v:fill on="t" focussize="0,0"/>
                  <v:stroke color="#000000" joinstyle="miter"/>
                  <v:imagedata o:title=""/>
                  <o:lock v:ext="edit" aspectratio="f"/>
                  <v:textbox>
                    <w:txbxContent>
                      <w:p w14:paraId="14ABC4A2">
                        <w:pPr>
                          <w:jc w:val="center"/>
                          <w:rPr>
                            <w:rFonts w:hint="eastAsia" w:ascii="Calibri" w:hAnsi="Calibri"/>
                            <w:b/>
                            <w:sz w:val="24"/>
                          </w:rPr>
                        </w:pPr>
                        <w:r>
                          <w:rPr>
                            <w:rFonts w:hint="eastAsia" w:ascii="Calibri" w:hAnsi="Calibri"/>
                            <w:b/>
                            <w:sz w:val="24"/>
                          </w:rPr>
                          <w:t>疏</w:t>
                        </w:r>
                      </w:p>
                      <w:p w14:paraId="2F374606">
                        <w:pPr>
                          <w:jc w:val="center"/>
                          <w:rPr>
                            <w:rFonts w:hint="eastAsia" w:ascii="Calibri" w:hAnsi="Calibri"/>
                            <w:b/>
                            <w:sz w:val="24"/>
                          </w:rPr>
                        </w:pPr>
                        <w:r>
                          <w:rPr>
                            <w:rFonts w:hint="eastAsia" w:ascii="Calibri" w:hAnsi="Calibri"/>
                            <w:b/>
                            <w:sz w:val="24"/>
                          </w:rPr>
                          <w:t>散</w:t>
                        </w:r>
                      </w:p>
                      <w:p w14:paraId="335BDDD2">
                        <w:pPr>
                          <w:jc w:val="center"/>
                          <w:rPr>
                            <w:rFonts w:hint="eastAsia" w:ascii="Calibri" w:hAnsi="Calibri"/>
                            <w:b/>
                            <w:sz w:val="24"/>
                          </w:rPr>
                        </w:pPr>
                        <w:r>
                          <w:rPr>
                            <w:rFonts w:hint="eastAsia" w:ascii="Calibri" w:hAnsi="Calibri"/>
                            <w:b/>
                            <w:sz w:val="24"/>
                          </w:rPr>
                          <w:t>警</w:t>
                        </w:r>
                      </w:p>
                      <w:p w14:paraId="5EF53946">
                        <w:pPr>
                          <w:jc w:val="center"/>
                          <w:rPr>
                            <w:rFonts w:hint="eastAsia" w:ascii="Calibri" w:hAnsi="Calibri"/>
                            <w:b/>
                            <w:sz w:val="24"/>
                          </w:rPr>
                        </w:pPr>
                        <w:r>
                          <w:rPr>
                            <w:rFonts w:hint="eastAsia" w:ascii="Calibri" w:hAnsi="Calibri"/>
                            <w:b/>
                            <w:sz w:val="24"/>
                          </w:rPr>
                          <w:t>戒</w:t>
                        </w:r>
                      </w:p>
                      <w:p w14:paraId="35F97BE0">
                        <w:pPr>
                          <w:jc w:val="center"/>
                          <w:rPr>
                            <w:rFonts w:hint="eastAsia" w:ascii="Calibri" w:hAnsi="Calibri"/>
                            <w:b/>
                            <w:sz w:val="24"/>
                          </w:rPr>
                        </w:pPr>
                        <w:r>
                          <w:rPr>
                            <w:rFonts w:hint="eastAsia" w:ascii="Calibri" w:hAnsi="Calibri"/>
                            <w:b/>
                            <w:sz w:val="24"/>
                          </w:rPr>
                          <w:t>组</w:t>
                        </w:r>
                      </w:p>
                      <w:p w14:paraId="37BC3102">
                        <w:pPr>
                          <w:rPr>
                            <w:rFonts w:hint="eastAsia" w:ascii="Calibri" w:hAnsi="Calibri"/>
                            <w:szCs w:val="21"/>
                          </w:rPr>
                        </w:pPr>
                      </w:p>
                      <w:p w14:paraId="06C4015F">
                        <w:pPr>
                          <w:rPr>
                            <w:rFonts w:ascii="Calibri" w:hAnsi="Calibri"/>
                          </w:rPr>
                        </w:pPr>
                      </w:p>
                    </w:txbxContent>
                  </v:textbox>
                </v:shape>
                <v:shape id="文本框 111" o:spid="_x0000_s1026" o:spt="202" type="#_x0000_t202" style="position:absolute;left:1119249;top:1472857;height:1800000;width:516407;"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0FplnZAAAACwEAAA8A&#10;AAAAAAAAAQAgAAAAIgAAAGRycy9kb3ducmV2LnhtbFBLAQIUABQAAAAIAIdO4kD3dgyvFgIAAEQE&#10;AAAOAAAAAAAAAAEAIAAAACgBAABkcnMvZTJvRG9jLnhtbFBLBQYAAAAABgAGAFkBAACwBQAAAAA=&#10;">
                  <v:fill on="t" focussize="0,0"/>
                  <v:stroke color="#000000" joinstyle="miter"/>
                  <v:imagedata o:title=""/>
                  <o:lock v:ext="edit" aspectratio="f"/>
                  <v:textbox>
                    <w:txbxContent>
                      <w:p w14:paraId="259F5E20">
                        <w:pPr>
                          <w:jc w:val="center"/>
                          <w:rPr>
                            <w:rFonts w:hint="eastAsia" w:ascii="Calibri" w:hAnsi="Calibri"/>
                            <w:b/>
                            <w:sz w:val="24"/>
                          </w:rPr>
                        </w:pPr>
                        <w:r>
                          <w:rPr>
                            <w:rFonts w:hint="eastAsia" w:ascii="Calibri" w:hAnsi="Calibri"/>
                            <w:b/>
                            <w:sz w:val="24"/>
                          </w:rPr>
                          <w:t>医</w:t>
                        </w:r>
                      </w:p>
                      <w:p w14:paraId="2C8539B7">
                        <w:pPr>
                          <w:jc w:val="center"/>
                          <w:rPr>
                            <w:rFonts w:hint="eastAsia" w:ascii="Calibri" w:hAnsi="Calibri"/>
                            <w:b/>
                            <w:sz w:val="24"/>
                          </w:rPr>
                        </w:pPr>
                        <w:r>
                          <w:rPr>
                            <w:rFonts w:hint="eastAsia" w:ascii="Calibri" w:hAnsi="Calibri"/>
                            <w:b/>
                            <w:sz w:val="24"/>
                          </w:rPr>
                          <w:t>疗</w:t>
                        </w:r>
                      </w:p>
                      <w:p w14:paraId="3639A6BB">
                        <w:pPr>
                          <w:jc w:val="center"/>
                          <w:rPr>
                            <w:rFonts w:hint="eastAsia" w:ascii="Calibri" w:hAnsi="Calibri"/>
                            <w:b/>
                            <w:sz w:val="24"/>
                          </w:rPr>
                        </w:pPr>
                        <w:r>
                          <w:rPr>
                            <w:rFonts w:hint="eastAsia" w:ascii="Calibri" w:hAnsi="Calibri"/>
                            <w:b/>
                            <w:sz w:val="24"/>
                          </w:rPr>
                          <w:t>救</w:t>
                        </w:r>
                      </w:p>
                      <w:p w14:paraId="18733A7E">
                        <w:pPr>
                          <w:jc w:val="center"/>
                          <w:rPr>
                            <w:rFonts w:hint="eastAsia" w:ascii="Calibri" w:hAnsi="Calibri"/>
                            <w:b/>
                            <w:sz w:val="24"/>
                          </w:rPr>
                        </w:pPr>
                        <w:r>
                          <w:rPr>
                            <w:rFonts w:hint="eastAsia" w:ascii="Calibri" w:hAnsi="Calibri"/>
                            <w:b/>
                            <w:sz w:val="24"/>
                          </w:rPr>
                          <w:t>护</w:t>
                        </w:r>
                      </w:p>
                      <w:p w14:paraId="34CDAD7E">
                        <w:pPr>
                          <w:jc w:val="center"/>
                          <w:rPr>
                            <w:rFonts w:ascii="Calibri" w:hAnsi="Calibri"/>
                            <w:b/>
                            <w:sz w:val="24"/>
                          </w:rPr>
                        </w:pPr>
                        <w:r>
                          <w:rPr>
                            <w:rFonts w:hint="eastAsia" w:ascii="Calibri" w:hAnsi="Calibri"/>
                            <w:b/>
                            <w:sz w:val="24"/>
                          </w:rPr>
                          <w:t>组</w:t>
                        </w:r>
                      </w:p>
                    </w:txbxContent>
                  </v:textbox>
                </v:shape>
                <v:shape id="文本框 112" o:spid="_x0000_s1026" o:spt="202" type="#_x0000_t202" style="position:absolute;left:602109;top:1472857;height:1800000;width:517140;"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WmWdkAAAALAQAADwAA&#10;AAAAAAABACAAAAAiAAAAZHJzL2Rvd25yZXYueG1sUEsBAhQAFAAAAAgAh07iQOhKT04VAgAAQwQA&#10;AA4AAAAAAAAAAQAgAAAAKAEAAGRycy9lMm9Eb2MueG1sUEsFBgAAAAAGAAYAWQEAAK8FAAAAAA==&#10;">
                  <v:fill on="t" focussize="0,0"/>
                  <v:stroke color="#000000" joinstyle="miter"/>
                  <v:imagedata o:title=""/>
                  <o:lock v:ext="edit" aspectratio="f"/>
                  <v:textbox>
                    <w:txbxContent>
                      <w:p w14:paraId="3FE0E084">
                        <w:pPr>
                          <w:spacing w:line="400" w:lineRule="exact"/>
                          <w:jc w:val="center"/>
                          <w:rPr>
                            <w:rFonts w:hint="eastAsia" w:ascii="Calibri" w:hAnsi="Calibri"/>
                            <w:b/>
                            <w:sz w:val="24"/>
                          </w:rPr>
                        </w:pPr>
                        <w:r>
                          <w:rPr>
                            <w:rFonts w:hint="eastAsia" w:ascii="Calibri" w:hAnsi="Calibri"/>
                            <w:b/>
                            <w:sz w:val="24"/>
                          </w:rPr>
                          <w:t>现</w:t>
                        </w:r>
                      </w:p>
                      <w:p w14:paraId="0DD6C326">
                        <w:pPr>
                          <w:spacing w:line="400" w:lineRule="exact"/>
                          <w:jc w:val="center"/>
                          <w:rPr>
                            <w:rFonts w:hint="eastAsia" w:ascii="Calibri" w:hAnsi="Calibri"/>
                            <w:b/>
                            <w:sz w:val="24"/>
                          </w:rPr>
                        </w:pPr>
                        <w:r>
                          <w:rPr>
                            <w:rFonts w:hint="eastAsia" w:ascii="Calibri" w:hAnsi="Calibri"/>
                            <w:b/>
                            <w:sz w:val="24"/>
                          </w:rPr>
                          <w:t>场</w:t>
                        </w:r>
                      </w:p>
                      <w:p w14:paraId="1BF39470">
                        <w:pPr>
                          <w:spacing w:line="400" w:lineRule="exact"/>
                          <w:jc w:val="center"/>
                          <w:rPr>
                            <w:rFonts w:hint="eastAsia" w:ascii="Calibri" w:hAnsi="Calibri"/>
                            <w:b/>
                            <w:sz w:val="24"/>
                          </w:rPr>
                        </w:pPr>
                        <w:r>
                          <w:rPr>
                            <w:rFonts w:hint="eastAsia" w:ascii="Calibri" w:hAnsi="Calibri"/>
                            <w:b/>
                            <w:sz w:val="24"/>
                          </w:rPr>
                          <w:t>施</w:t>
                        </w:r>
                      </w:p>
                      <w:p w14:paraId="4875A5AC">
                        <w:pPr>
                          <w:spacing w:line="400" w:lineRule="exact"/>
                          <w:jc w:val="center"/>
                          <w:rPr>
                            <w:rFonts w:hint="eastAsia" w:ascii="Calibri" w:hAnsi="Calibri"/>
                            <w:b/>
                            <w:sz w:val="24"/>
                          </w:rPr>
                        </w:pPr>
                        <w:r>
                          <w:rPr>
                            <w:rFonts w:hint="eastAsia" w:ascii="Calibri" w:hAnsi="Calibri"/>
                            <w:b/>
                            <w:sz w:val="24"/>
                          </w:rPr>
                          <w:t>救</w:t>
                        </w:r>
                      </w:p>
                      <w:p w14:paraId="172497DA">
                        <w:pPr>
                          <w:spacing w:line="400" w:lineRule="exact"/>
                          <w:jc w:val="center"/>
                          <w:rPr>
                            <w:rFonts w:hint="eastAsia" w:ascii="Calibri" w:hAnsi="Calibri"/>
                            <w:b/>
                            <w:sz w:val="24"/>
                          </w:rPr>
                        </w:pPr>
                        <w:r>
                          <w:rPr>
                            <w:rFonts w:hint="eastAsia" w:ascii="Calibri" w:hAnsi="Calibri"/>
                            <w:b/>
                            <w:sz w:val="24"/>
                          </w:rPr>
                          <w:t>处</w:t>
                        </w:r>
                      </w:p>
                      <w:p w14:paraId="7BAF30E7">
                        <w:pPr>
                          <w:spacing w:line="400" w:lineRule="exact"/>
                          <w:jc w:val="center"/>
                          <w:rPr>
                            <w:rFonts w:hint="eastAsia" w:ascii="Calibri" w:hAnsi="Calibri"/>
                            <w:b/>
                            <w:sz w:val="24"/>
                          </w:rPr>
                        </w:pPr>
                        <w:r>
                          <w:rPr>
                            <w:rFonts w:hint="eastAsia" w:ascii="Calibri" w:hAnsi="Calibri"/>
                            <w:b/>
                            <w:sz w:val="24"/>
                          </w:rPr>
                          <w:t>置</w:t>
                        </w:r>
                      </w:p>
                      <w:p w14:paraId="325943BE">
                        <w:pPr>
                          <w:jc w:val="center"/>
                          <w:rPr>
                            <w:szCs w:val="21"/>
                          </w:rPr>
                        </w:pPr>
                        <w:r>
                          <w:rPr>
                            <w:rFonts w:hint="eastAsia" w:ascii="Calibri" w:hAnsi="Calibri"/>
                            <w:b/>
                            <w:sz w:val="24"/>
                          </w:rPr>
                          <w:t>组</w:t>
                        </w:r>
                      </w:p>
                    </w:txbxContent>
                  </v:textbox>
                </v:shape>
                <v:shape id="文本框 113" o:spid="_x0000_s1026" o:spt="202" type="#_x0000_t202" style="position:absolute;left:86434;top:1472857;height:1800000;width:515675;"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WmWdkAAAALAQAADwAA&#10;AAAAAAABACAAAAAiAAAAZHJzL2Rvd25yZXYueG1sUEsBAhQAFAAAAAgAh07iQHjKt6QVAgAAQwQA&#10;AA4AAAAAAAAAAQAgAAAAKAEAAGRycy9lMm9Eb2MueG1sUEsFBgAAAAAGAAYAWQEAAK8FAAAAAA==&#10;">
                  <v:fill on="t" focussize="0,0"/>
                  <v:stroke color="#000000" joinstyle="miter"/>
                  <v:imagedata o:title=""/>
                  <o:lock v:ext="edit" aspectratio="f"/>
                  <v:textbox>
                    <w:txbxContent>
                      <w:p w14:paraId="4D1023FE">
                        <w:pPr>
                          <w:autoSpaceDE w:val="0"/>
                          <w:autoSpaceDN w:val="0"/>
                          <w:adjustRightInd w:val="0"/>
                          <w:jc w:val="center"/>
                          <w:rPr>
                            <w:rFonts w:hint="eastAsia" w:ascii="Calibri" w:hAnsi="Calibri"/>
                            <w:b/>
                            <w:sz w:val="24"/>
                          </w:rPr>
                        </w:pPr>
                        <w:r>
                          <w:rPr>
                            <w:rFonts w:hint="eastAsia" w:ascii="Calibri" w:hAnsi="Calibri"/>
                            <w:b/>
                            <w:sz w:val="24"/>
                          </w:rPr>
                          <w:t>综</w:t>
                        </w:r>
                      </w:p>
                      <w:p w14:paraId="77EAECFC">
                        <w:pPr>
                          <w:autoSpaceDE w:val="0"/>
                          <w:autoSpaceDN w:val="0"/>
                          <w:adjustRightInd w:val="0"/>
                          <w:jc w:val="center"/>
                          <w:rPr>
                            <w:rFonts w:hint="eastAsia" w:ascii="Calibri" w:hAnsi="Calibri"/>
                            <w:b/>
                            <w:sz w:val="24"/>
                          </w:rPr>
                        </w:pPr>
                        <w:r>
                          <w:rPr>
                            <w:rFonts w:hint="eastAsia" w:ascii="Calibri" w:hAnsi="Calibri"/>
                            <w:b/>
                            <w:sz w:val="24"/>
                          </w:rPr>
                          <w:t>合</w:t>
                        </w:r>
                      </w:p>
                      <w:p w14:paraId="2647C793">
                        <w:pPr>
                          <w:autoSpaceDE w:val="0"/>
                          <w:autoSpaceDN w:val="0"/>
                          <w:adjustRightInd w:val="0"/>
                          <w:jc w:val="center"/>
                          <w:rPr>
                            <w:rFonts w:hint="eastAsia" w:ascii="Calibri" w:hAnsi="Calibri"/>
                            <w:b/>
                            <w:sz w:val="24"/>
                          </w:rPr>
                        </w:pPr>
                        <w:r>
                          <w:rPr>
                            <w:rFonts w:hint="eastAsia" w:ascii="Calibri" w:hAnsi="Calibri"/>
                            <w:b/>
                            <w:sz w:val="24"/>
                          </w:rPr>
                          <w:t>协</w:t>
                        </w:r>
                      </w:p>
                      <w:p w14:paraId="0DBBA6BF">
                        <w:pPr>
                          <w:autoSpaceDE w:val="0"/>
                          <w:autoSpaceDN w:val="0"/>
                          <w:adjustRightInd w:val="0"/>
                          <w:jc w:val="center"/>
                          <w:rPr>
                            <w:rFonts w:hint="eastAsia" w:ascii="Calibri" w:hAnsi="Calibri"/>
                            <w:b/>
                            <w:sz w:val="24"/>
                          </w:rPr>
                        </w:pPr>
                        <w:r>
                          <w:rPr>
                            <w:rFonts w:hint="eastAsia" w:ascii="Calibri" w:hAnsi="Calibri"/>
                            <w:b/>
                            <w:sz w:val="24"/>
                          </w:rPr>
                          <w:t>调</w:t>
                        </w:r>
                      </w:p>
                      <w:p w14:paraId="36710787">
                        <w:pPr>
                          <w:autoSpaceDE w:val="0"/>
                          <w:autoSpaceDN w:val="0"/>
                          <w:adjustRightInd w:val="0"/>
                          <w:jc w:val="center"/>
                          <w:rPr>
                            <w:rFonts w:ascii="Calibri" w:hAnsi="Calibri"/>
                            <w:b/>
                            <w:sz w:val="24"/>
                          </w:rPr>
                        </w:pPr>
                        <w:r>
                          <w:rPr>
                            <w:rFonts w:hint="eastAsia" w:ascii="Calibri" w:hAnsi="Calibri"/>
                            <w:b/>
                            <w:sz w:val="24"/>
                          </w:rPr>
                          <w:t>组</w:t>
                        </w:r>
                      </w:p>
                    </w:txbxContent>
                  </v:textbox>
                </v:shape>
                <v:shape id="文本框 114" o:spid="_x0000_s1026" o:spt="202" type="#_x0000_t202" style="position:absolute;left:4740691;top:1472857;height:1800000;width:517140;" fillcolor="#FFFFFF" filled="t" stroked="t" coordsize="21600,21600" o:gfxdata="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NBaZZ2QAAAAsBAAAP&#10;AAAAAAAAAAEAIAAAACIAAABkcnMvZG93bnJldi54bWxQSwECFAAUAAAACACHTuJA308ZBBcCAABF&#10;BAAADgAAAAAAAAABACAAAAAoAQAAZHJzL2Uyb0RvYy54bWxQSwUGAAAAAAYABgBZAQAAsQUAAAAA&#10;">
                  <v:fill on="t" focussize="0,0"/>
                  <v:stroke color="#000000" joinstyle="miter"/>
                  <v:imagedata o:title=""/>
                  <o:lock v:ext="edit" aspectratio="f"/>
                  <v:textbox>
                    <w:txbxContent>
                      <w:p w14:paraId="5C1E4C99">
                        <w:pPr>
                          <w:jc w:val="center"/>
                          <w:rPr>
                            <w:rFonts w:hint="eastAsia" w:ascii="Calibri" w:hAnsi="Calibri"/>
                            <w:b/>
                            <w:sz w:val="24"/>
                          </w:rPr>
                        </w:pPr>
                        <w:r>
                          <w:rPr>
                            <w:rFonts w:hint="eastAsia" w:ascii="Calibri" w:hAnsi="Calibri"/>
                            <w:b/>
                            <w:sz w:val="24"/>
                          </w:rPr>
                          <w:t>机</w:t>
                        </w:r>
                      </w:p>
                      <w:p w14:paraId="33608260">
                        <w:pPr>
                          <w:jc w:val="center"/>
                          <w:rPr>
                            <w:rFonts w:hint="eastAsia" w:ascii="Calibri" w:hAnsi="Calibri"/>
                            <w:b/>
                            <w:sz w:val="24"/>
                          </w:rPr>
                        </w:pPr>
                        <w:r>
                          <w:rPr>
                            <w:rFonts w:hint="eastAsia" w:ascii="Calibri" w:hAnsi="Calibri"/>
                            <w:b/>
                            <w:sz w:val="24"/>
                          </w:rPr>
                          <w:t>动</w:t>
                        </w:r>
                      </w:p>
                      <w:p w14:paraId="467839CD">
                        <w:pPr>
                          <w:jc w:val="center"/>
                          <w:rPr>
                            <w:rFonts w:ascii="Calibri" w:hAnsi="Calibri"/>
                            <w:b/>
                            <w:sz w:val="24"/>
                          </w:rPr>
                        </w:pPr>
                        <w:r>
                          <w:rPr>
                            <w:rFonts w:hint="eastAsia" w:ascii="Calibri" w:hAnsi="Calibri"/>
                            <w:b/>
                            <w:sz w:val="24"/>
                          </w:rPr>
                          <w:t>组</w:t>
                        </w:r>
                      </w:p>
                    </w:txbxContent>
                  </v:textbox>
                </v:shape>
                <v:shape id="直接箭头连接符 115" o:spid="_x0000_s1026" o:spt="32" type="#_x0000_t32" style="position:absolute;left:334017;top:1112516;flip:y;height:1465;width:4677697;" filled="f" stroked="t" coordsize="21600,21600" o:gfxdata="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VJtM1wAAAAsBAAAPAAAA&#10;AAAAAAEAIAAAACIAAABkcnMvZG93bnJldi54bWxQSwECFAAUAAAACACHTuJAIKVSRBYCAAAHBAAA&#10;DgAAAAAAAAABACAAAAAmAQAAZHJzL2Uyb0RvYy54bWxQSwUGAAAAAAYABgBZAQAArgUAAAAA&#10;">
                  <v:fill on="f" focussize="0,0"/>
                  <v:stroke color="#000000" joinstyle="round"/>
                  <v:imagedata o:title=""/>
                  <o:lock v:ext="edit" aspectratio="f"/>
                </v:shape>
                <v:shape id="直接箭头连接符 116" o:spid="_x0000_s1026" o:spt="32" type="#_x0000_t32" style="position:absolute;left:2669203;top:415271;height:159663;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NKYN9oAAAALAQAADwAA&#10;AAAAAAABACAAAAAiAAAAZHJzL2Rvd25yZXYueG1sUEsBAhQAFAAAAAgAh07iQPtlOw8UAgAA/wMA&#10;AA4AAAAAAAAAAQAgAAAAKQEAAGRycy9lMm9Eb2MueG1sUEsFBgAAAAAGAAYAWQEAAK8FAAAAAA==&#10;">
                  <v:fill on="f" focussize="0,0"/>
                  <v:stroke color="#000000" joinstyle="round" endarrow="block"/>
                  <v:imagedata o:title=""/>
                  <o:lock v:ext="edit" aspectratio="f"/>
                </v:shape>
                <v:shape id="直接箭头连接符 117" o:spid="_x0000_s1026" o:spt="32" type="#_x0000_t32" style="position:absolute;left:334017;top:1111051;height:361806;width:1465;"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KDSmDfaAAAACwEAAA8AAAAA&#10;AAAAAQAgAAAAIgAAAGRycy9kb3ducmV2LnhtbFBLAQIUABQAAAAIAIdO4kBQlCSEEgIAAAAEAAAO&#10;AAAAAAAAAAEAIAAAACkBAABkcnMvZTJvRG9jLnhtbFBLBQYAAAAABgAGAFkBAACtBQAAAAA=&#10;">
                  <v:fill on="f" focussize="0,0"/>
                  <v:stroke color="#000000" joinstyle="round" endarrow="block"/>
                  <v:imagedata o:title=""/>
                  <o:lock v:ext="edit" aspectratio="f"/>
                </v:shape>
                <v:shape id="直接箭头连接符 118" o:spid="_x0000_s1026" o:spt="32" type="#_x0000_t32" style="position:absolute;left:865806;top:1112516;height:361806;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g0pg32gAAAAsBAAAPAAAA&#10;AAAAAAEAIAAAACIAAABkcnMvZG93bnJldi54bWxQSwECFAAUAAAACACHTuJAcY+2XRMCAAD/AwAA&#10;DgAAAAAAAAABACAAAAApAQAAZHJzL2Uyb0RvYy54bWxQSwUGAAAAAAYABgBZAQAArgUAAAAA&#10;">
                  <v:fill on="f" focussize="0,0"/>
                  <v:stroke color="#000000" joinstyle="round" endarrow="block"/>
                  <v:imagedata o:title=""/>
                  <o:lock v:ext="edit" aspectratio="f"/>
                </v:shape>
                <v:shape id="直接箭头连接符 119" o:spid="_x0000_s1026" o:spt="32" type="#_x0000_t32" style="position:absolute;left:1398328;top:1130094;height:361806;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NKYN9oAAAALAQAADwAA&#10;AAAAAAABACAAAAAiAAAAZHJzL2Rvd25yZXYueG1sUEsBAhQAFAAAAAgAh07iQF6NznMUAgAAAAQA&#10;AA4AAAAAAAAAAQAgAAAAKQEAAGRycy9lMm9Eb2MueG1sUEsFBgAAAAAGAAYAWQEAAK8FAAAAAA==&#10;">
                  <v:fill on="f" focussize="0,0"/>
                  <v:stroke color="#000000" joinstyle="round" endarrow="block"/>
                  <v:imagedata o:title=""/>
                  <o:lock v:ext="edit" aspectratio="f"/>
                </v:shape>
                <v:shape id="直接箭头连接符 120" o:spid="_x0000_s1026" o:spt="32" type="#_x0000_t32" style="position:absolute;left:1881773;top:1130094;height:361806;width:1465;"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g0pg32gAAAAsBAAAPAAAA&#10;AAAAAAEAIAAAACIAAABkcnMvZG93bnJldi54bWxQSwECFAAUAAAACACHTuJAREBo9RMCAAABBAAA&#10;DgAAAAAAAAABACAAAAApAQAAZHJzL2Uyb0RvYy54bWxQSwUGAAAAAAYABgBZAQAArgUAAAAA&#10;">
                  <v:fill on="f" focussize="0,0"/>
                  <v:stroke color="#000000" joinstyle="round" endarrow="block"/>
                  <v:imagedata o:title=""/>
                  <o:lock v:ext="edit" aspectratio="f"/>
                </v:shape>
                <v:shape id="直接箭头连接符 121" o:spid="_x0000_s1026" o:spt="32" type="#_x0000_t32" style="position:absolute;left:2426748;top:1130094;height:361806;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DSmDfaAAAACwEAAA8A&#10;AAAAAAAAAQAgAAAAIgAAAGRycy9kb3ducmV2LnhtbFBLAQIUABQAAAAIAIdO4kB78xotFQIAAAAE&#10;AAAOAAAAAAAAAAEAIAAAACkBAABkcnMvZTJvRG9jLnhtbFBLBQYAAAAABgAGAFkBAACwBQAAAAA=&#10;">
                  <v:fill on="f" focussize="0,0"/>
                  <v:stroke color="#000000" joinstyle="round" endarrow="block"/>
                  <v:imagedata o:title=""/>
                  <o:lock v:ext="edit" aspectratio="f"/>
                </v:shape>
                <v:shape id="直接箭头连接符 122" o:spid="_x0000_s1026" o:spt="32" type="#_x0000_t32" style="position:absolute;left:2928505;top:1111051;height:361806;width:1465;"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g0pg32gAAAAsBAAAPAAAA&#10;AAAAAAEAIAAAACIAAABkcnMvZG93bnJldi54bWxQSwECFAAUAAAACACHTuJAtNIRDxMCAAABBAAA&#10;DgAAAAAAAAABACAAAAApAQAAZHJzL2Uyb0RvYy54bWxQSwUGAAAAAAYABgBZAQAArgUAAAAA&#10;">
                  <v:fill on="f" focussize="0,0"/>
                  <v:stroke color="#000000" joinstyle="round" endarrow="block"/>
                  <v:imagedata o:title=""/>
                  <o:lock v:ext="edit" aspectratio="f"/>
                </v:shape>
                <v:shape id="直接箭头连接符 123" o:spid="_x0000_s1026" o:spt="32" type="#_x0000_t32" style="position:absolute;left:3429530;top:1130094;height:361806;width:2197;"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g0pg32gAAAAsBAAAP&#10;AAAAAAAAAAEAIAAAACIAAABkcnMvZG93bnJldi54bWxQSwECFAAUAAAACACHTuJA2SpRixYCAAAB&#10;BAAADgAAAAAAAAABACAAAAApAQAAZHJzL2Uyb0RvYy54bWxQSwUGAAAAAAYABgBZAQAAsQUAAAAA&#10;">
                  <v:fill on="f" focussize="0,0"/>
                  <v:stroke color="#000000" joinstyle="round" endarrow="block"/>
                  <v:imagedata o:title=""/>
                  <o:lock v:ext="edit" aspectratio="f"/>
                </v:shape>
                <v:shape id="直接箭头连接符 124" o:spid="_x0000_s1026" o:spt="32" type="#_x0000_t32" style="position:absolute;left:3954727;top:1130094;height:361806;width:2197;"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g0pg32gAAAAsBAAAP&#10;AAAAAAAAAAEAIAAAACIAAABkcnMvZG93bnJldi54bWxQSwECFAAUAAAACACHTuJAGMIrZRYCAAAB&#10;BAAADgAAAAAAAAABACAAAAApAQAAZHJzL2Uyb0RvYy54bWxQSwUGAAAAAAYABgBZAQAAsQUAAAAA&#10;">
                  <v:fill on="f" focussize="0,0"/>
                  <v:stroke color="#000000" joinstyle="round" endarrow="block"/>
                  <v:imagedata o:title=""/>
                  <o:lock v:ext="edit" aspectratio="f"/>
                </v:shape>
                <v:shape id="直接箭头连接符 125" o:spid="_x0000_s1026" o:spt="32" type="#_x0000_t32" style="position:absolute;left:4490179;top:1130094;height:361806;width:2930;"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g0pg32gAAAAsBAAAP&#10;AAAAAAAAAAEAIAAAACIAAABkcnMvZG93bnJldi54bWxQSwECFAAUAAAACACHTuJAMqCF4hYCAAAB&#10;BAAADgAAAAAAAAABACAAAAApAQAAZHJzL2Uyb0RvYy54bWxQSwUGAAAAAAYABgBZAQAAsQUAAAAA&#10;">
                  <v:fill on="f" focussize="0,0"/>
                  <v:stroke color="#000000" joinstyle="round" endarrow="block"/>
                  <v:imagedata o:title=""/>
                  <o:lock v:ext="edit" aspectratio="f"/>
                </v:shape>
                <v:shape id="直接箭头连接符 126" o:spid="_x0000_s1026" o:spt="32" type="#_x0000_t32" style="position:absolute;left:5008784;top:1130094;height:361806;width:2930;"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KDSmDfaAAAACwEA&#10;AA8AAAAAAAAAAQAgAAAAIgAAAGRycy9kb3ducmV2LnhtbFBLAQIUABQAAAAIAIdO4kA4BqDKGAIA&#10;AAEEAAAOAAAAAAAAAAEAIAAAACkBAABkcnMvZTJvRG9jLnhtbFBLBQYAAAAABgAGAFkBAACzBQAA&#10;AAA=&#10;">
                  <v:fill on="f" focussize="0,0"/>
                  <v:stroke color="#000000" joinstyle="round" endarrow="block"/>
                  <v:imagedata o:title=""/>
                  <o:lock v:ext="edit" aspectratio="f"/>
                </v:shape>
                <v:shape id="文本框 127" o:spid="_x0000_s1026" o:spt="202" type="#_x0000_t202" style="position:absolute;left:1587311;top:574934;height:362538;width:2162318;" fillcolor="#FFFFFF" filled="t" stroked="t" coordsize="21600,21600" o:gfxdata="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3BD7KNYAAAALAQAADwAA&#10;AAAAAAABACAAAAAiAAAAZHJzL2Rvd25yZXYueG1sUEsBAhQAFAAAAAgAh07iQIaZLqsYAgAARAQA&#10;AA4AAAAAAAAAAQAgAAAAJQEAAGRycy9lMm9Eb2MueG1sUEsFBgAAAAAGAAYAWQEAAK8FAAAAAA==&#10;">
                  <v:fill on="t" focussize="0,0"/>
                  <v:stroke weight="0.5pt" color="#000000" joinstyle="miter"/>
                  <v:imagedata o:title=""/>
                  <o:lock v:ext="edit" aspectratio="f"/>
                  <v:textbox>
                    <w:txbxContent>
                      <w:p w14:paraId="09D56C1A">
                        <w:pPr>
                          <w:jc w:val="center"/>
                          <w:rPr>
                            <w:rFonts w:ascii="Calibri" w:hAnsi="Calibri"/>
                            <w:b/>
                            <w:sz w:val="24"/>
                          </w:rPr>
                        </w:pPr>
                        <w:r>
                          <w:rPr>
                            <w:rFonts w:hint="eastAsia" w:ascii="Calibri" w:hAnsi="Calibri"/>
                            <w:b/>
                            <w:sz w:val="24"/>
                          </w:rPr>
                          <w:t>现 场 总 指 挥</w:t>
                        </w:r>
                      </w:p>
                    </w:txbxContent>
                  </v:textbox>
                </v:shape>
                <v:shape id="文本框 128" o:spid="_x0000_s1026" o:spt="202" type="#_x0000_t202" style="position:absolute;left:1587311;top:52733;height:362538;width:2162318;" fillcolor="#FFFFFF" filled="t" stroked="t" coordsize="21600,21600" o:gfxdata="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3BD7KNYAAAALAQAADwAA&#10;AAAAAAABACAAAAAiAAAAZHJzL2Rvd25yZXYueG1sUEsBAhQAFAAAAAgAh07iQGxjdfcYAgAAQwQA&#10;AA4AAAAAAAAAAQAgAAAAJQEAAGRycy9lMm9Eb2MueG1sUEsFBgAAAAAGAAYAWQEAAK8FAAAAAA==&#10;">
                  <v:fill on="t" focussize="0,0"/>
                  <v:stroke weight="0.5pt" color="#000000" joinstyle="miter"/>
                  <v:imagedata o:title=""/>
                  <o:lock v:ext="edit" aspectratio="f"/>
                  <v:textbox>
                    <w:txbxContent>
                      <w:p w14:paraId="6BC0E90B">
                        <w:pPr>
                          <w:jc w:val="center"/>
                          <w:rPr>
                            <w:rFonts w:ascii="Calibri" w:hAnsi="Calibri"/>
                            <w:b/>
                            <w:sz w:val="24"/>
                          </w:rPr>
                        </w:pPr>
                        <w:r>
                          <w:rPr>
                            <w:rFonts w:hint="eastAsia" w:ascii="Calibri" w:hAnsi="Calibri"/>
                            <w:b/>
                            <w:sz w:val="24"/>
                          </w:rPr>
                          <w:t>现 场 救 援 指 挥 部</w:t>
                        </w:r>
                      </w:p>
                    </w:txbxContent>
                  </v:textbox>
                </v:shape>
                <v:shape id="直接箭头连接符 129" o:spid="_x0000_s1026" o:spt="32" type="#_x0000_t32" style="position:absolute;left:2667738;top:937473;height:160396;width:732;" filled="f" stroked="t" coordsize="21600,21600" o:gfxdata="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DSmDfaAAAACwEAAA8A&#10;AAAAAAAAAQAgAAAAIgAAAGRycy9kb3ducmV2LnhtbFBLAQIUABQAAAAIAIdO4kBKeV9HFQIAAP8D&#10;AAAOAAAAAAAAAAEAIAAAACkBAABkcnMvZTJvRG9jLnhtbFBLBQYAAAAABgAGAFkBAACwBQAAAAA=&#10;">
                  <v:fill on="f" focussize="0,0"/>
                  <v:stroke color="#000000" joinstyle="round" endarrow="block"/>
                  <v:imagedata o:title=""/>
                  <o:lock v:ext="edit" aspectratio="f"/>
                </v:shape>
                <w10:wrap type="square"/>
              </v:group>
            </w:pict>
          </mc:Fallback>
        </mc:AlternateContent>
      </w:r>
      <w:r>
        <w:rPr>
          <w:rFonts w:hint="eastAsia"/>
          <w:spacing w:val="0"/>
          <w:sz w:val="34"/>
          <w:szCs w:val="34"/>
          <w:highlight w:val="none"/>
          <w:lang w:val="en-US" w:eastAsia="zh-CN"/>
        </w:rPr>
        <w:t>负责现场应急响应所有方面的工作，确定事故目标及实现处置策略。批准实施书面或口头的事故行动计划，高效地调配现场资源，落实保障人员安全与健康的措施，管理现场所有的应急行动。</w:t>
      </w:r>
    </w:p>
    <w:p w14:paraId="3AD0249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副总指挥：海州消防救援大队负责负责人</w:t>
      </w:r>
    </w:p>
    <w:p w14:paraId="5AF372D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工作职责：具体负责现场处置危险化学品事故，需要外部增援时向市消防救援局求援。</w:t>
      </w:r>
    </w:p>
    <w:p w14:paraId="3F3C966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副总指挥：区政府应急管理局局长</w:t>
      </w:r>
    </w:p>
    <w:p w14:paraId="63F903B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工作职责：协助现场总指挥开展应急救援工作，联络其</w:t>
      </w:r>
      <w:r>
        <w:rPr>
          <w:rFonts w:hint="eastAsia"/>
          <w:spacing w:val="-6"/>
          <w:sz w:val="34"/>
          <w:szCs w:val="34"/>
          <w:highlight w:val="none"/>
          <w:lang w:val="en-US" w:eastAsia="zh-CN"/>
        </w:rPr>
        <w:t>他相关部门，传递应急救援信息，现场总指挥交办的其他工作。</w:t>
      </w:r>
    </w:p>
    <w:p w14:paraId="500CD59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现场应急救援指挥部下设10个工作小组，各工作小组名称、工作职责、牵头单位、参与单位如下：</w:t>
      </w:r>
    </w:p>
    <w:p w14:paraId="74D2DE2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1、综合协调组</w:t>
      </w:r>
    </w:p>
    <w:p w14:paraId="6269C41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牵头单位：区应急管理局</w:t>
      </w:r>
    </w:p>
    <w:p w14:paraId="7A40E39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参与单位：阜新市海州经济开发区、区住建局、公安局海州分局、海州消防救援大队、区卫健局、区市场监督管理局、市生态环境局海州分局、事发地镇人民政府、各街道办事处、事故单位。</w:t>
      </w:r>
    </w:p>
    <w:p w14:paraId="589469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工作职责：负责综合协调事故现场救援工作，联络各应</w:t>
      </w:r>
    </w:p>
    <w:p w14:paraId="0AFA28D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急救援力量，负责应急救援信息的传递，掌握各专业组救援进展情况，传达事故现场救援指挥部下达的应急救援工作，负责应急救援情况的汇总、实时记录和应急救援工作的对外联系，组织事故调查组或接待上级事故调查组，完成救援指挥部交办的其他工作。</w:t>
      </w:r>
    </w:p>
    <w:p w14:paraId="682AD7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2、现场施救处置组</w:t>
      </w:r>
    </w:p>
    <w:p w14:paraId="6F4CE94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牵头单位：海州消防救援大队</w:t>
      </w:r>
    </w:p>
    <w:p w14:paraId="55072A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参与单位：区应急管理局、区人武部、区市场监管局、区工信局、事故单位、阜新市海州经济开发区、事发地镇人民政府、各街道办事处、社会救援力量。</w:t>
      </w:r>
    </w:p>
    <w:p w14:paraId="5FB27E8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工作职责：落实指挥部下达的施救方案和措施，对事故危害区域进行侦察、伤员的搜救、控险、排险、灭火、洗消等。协助做好事故后现场净化工作。</w:t>
      </w:r>
    </w:p>
    <w:p w14:paraId="25CDE41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3、医疗救护组</w:t>
      </w:r>
    </w:p>
    <w:p w14:paraId="7B1BF17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牵头单位：区卫健局</w:t>
      </w:r>
    </w:p>
    <w:p w14:paraId="4C7B89C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参与单位：区应急管理局、海州交警大队、事故单位。</w:t>
      </w:r>
    </w:p>
    <w:p w14:paraId="19710AF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工作职责：根据需要负责在现场附近安全区域内设立临时医疗救护点，确保伤员能得到及时救治并护送重伤人员至医院进一步治疗。负责与市、省有关医疗单位联系，必要时抽调相关医疗专家指导医疗救护工作。</w:t>
      </w:r>
    </w:p>
    <w:p w14:paraId="09EE275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4、疏散警戒组</w:t>
      </w:r>
    </w:p>
    <w:p w14:paraId="0BFDE69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牵头单位：公安局海州分局</w:t>
      </w:r>
    </w:p>
    <w:p w14:paraId="6D9E4C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参与单位：事故单位、区教文旅局、区农业农村局、阜新市海州经济开发区、事发地镇人民政府、各街道办事处。</w:t>
      </w:r>
    </w:p>
    <w:p w14:paraId="2C2936D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工作职责：负责对现场危险区域设置安全警戒线，疏散、撤离危险区域内无关人员，负责事故现场疏散区域内治安巡逻和社会治安管理，禁止无关车辆和人员进入危险区域。</w:t>
      </w:r>
    </w:p>
    <w:p w14:paraId="5E9B050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5、交通保障组</w:t>
      </w:r>
    </w:p>
    <w:p w14:paraId="61EF52B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牵头单位：海州交警大队</w:t>
      </w:r>
    </w:p>
    <w:p w14:paraId="4533945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参与单位：区住建局、事发地阜新市海州经济开发区、事发地镇人民政府、各街道办事处。</w:t>
      </w:r>
    </w:p>
    <w:p w14:paraId="35DCFD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工作职责：对事故单位周边进行交通管制，禁止无关车辆进入事故现场，保证救援车辆的畅通。</w:t>
      </w:r>
    </w:p>
    <w:p w14:paraId="0A3AC5A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6、物资供应组</w:t>
      </w:r>
    </w:p>
    <w:p w14:paraId="60377B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牵头单位：区发改局</w:t>
      </w:r>
    </w:p>
    <w:p w14:paraId="5A5CD4B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参与单位：区应急管理局、区财政局、区民政局、阜新</w:t>
      </w:r>
      <w:r>
        <w:rPr>
          <w:rFonts w:hint="eastAsia"/>
          <w:spacing w:val="-17"/>
          <w:sz w:val="34"/>
          <w:szCs w:val="34"/>
          <w:highlight w:val="none"/>
          <w:lang w:val="en-US" w:eastAsia="zh-CN"/>
        </w:rPr>
        <w:t>市海州经济开发区、事故单位、事发地镇人民政府、各街道办事处。</w:t>
      </w:r>
    </w:p>
    <w:p w14:paraId="094F12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工作职责：负责组织应急救援抢险物资器材的供应及资</w:t>
      </w:r>
    </w:p>
    <w:p w14:paraId="5432D33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金保障。</w:t>
      </w:r>
    </w:p>
    <w:p w14:paraId="063F76E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7、环境监测组</w:t>
      </w:r>
    </w:p>
    <w:p w14:paraId="5FE7BC0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牵头单位：市生态环境局海州分局</w:t>
      </w:r>
    </w:p>
    <w:p w14:paraId="5417C99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参与单位：区农业农村局、事发地阜新市海州经济开发区、事发地镇人民政府、各街道办事处、事故单位。</w:t>
      </w:r>
    </w:p>
    <w:p w14:paraId="11198A3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工作职责：负责对事故发生地及周边环境应急监测，向</w:t>
      </w:r>
    </w:p>
    <w:p w14:paraId="187A4D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事故现场指挥部报告环境污染的监测情况并提供现场数据、指标、气象监测预报信息资料。负责环境污染的控制、处置工作。防止次生、衍生事故的发生。组织对事故造成的环境影响进行评估，提出环境污染治理和生态修复方案。</w:t>
      </w:r>
    </w:p>
    <w:p w14:paraId="593B00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8、技术专家组</w:t>
      </w:r>
    </w:p>
    <w:p w14:paraId="036BDA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牵头单位：区应急管理局</w:t>
      </w:r>
    </w:p>
    <w:p w14:paraId="379D1F6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参与单位：阜新市海州经济开发区、事故单位</w:t>
      </w:r>
    </w:p>
    <w:p w14:paraId="31A6A27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工作职责：根据提供的应急救援现场的各项数据、指标和化学品事故的种类、事故源，制定施救方案和突发情况的处置措施，界定危险区域，指导应急救援技术工作，提供应急救援技术咨询，参与现场指挥。</w:t>
      </w:r>
    </w:p>
    <w:p w14:paraId="6D6C92A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9、新闻报导组</w:t>
      </w:r>
    </w:p>
    <w:p w14:paraId="435C885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牵头单位：区委宣传部</w:t>
      </w:r>
    </w:p>
    <w:p w14:paraId="70CAD03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参与单位：区应急管理局、区政府办、事发地阜新市海</w:t>
      </w:r>
      <w:r>
        <w:rPr>
          <w:rFonts w:hint="eastAsia"/>
          <w:spacing w:val="-6"/>
          <w:sz w:val="34"/>
          <w:szCs w:val="34"/>
          <w:highlight w:val="none"/>
          <w:lang w:val="en-US" w:eastAsia="zh-CN"/>
        </w:rPr>
        <w:t>州经济开发区、事故单位、事发地镇人民政府、各街道办事处。</w:t>
      </w:r>
    </w:p>
    <w:p w14:paraId="1131390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工作职责：负责事故及救援有关情况的报道工作，发布</w:t>
      </w:r>
    </w:p>
    <w:p w14:paraId="2BED907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事故和救援信息，接待媒体记者。</w:t>
      </w:r>
    </w:p>
    <w:p w14:paraId="2C2B202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10、机动组</w:t>
      </w:r>
    </w:p>
    <w:p w14:paraId="5F47E93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牵头单位：区政府办公室</w:t>
      </w:r>
    </w:p>
    <w:p w14:paraId="7CB7F49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参与单位：区信访局、区人社局、工会及其他与应急工作有关的单位</w:t>
      </w:r>
    </w:p>
    <w:p w14:paraId="0DAE97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工作职责：保障救援人员的食宿，负责政府接待工作与</w:t>
      </w:r>
    </w:p>
    <w:p w14:paraId="5185AC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对外联络，现场总指挥临时交办的其他任务。</w:t>
      </w:r>
    </w:p>
    <w:p w14:paraId="1CFFE72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指挥部主要职责是根据危险化学品事故类型及现场情况，全权指挥调度有关部门和单位进行事故处置工作，紧急调动应急储备物资、交通工具以及相关设施设备；及时向上级党委、政府和有关部门报告事态发展情况，执行上级有关指示和命令，必要时请示上级政府启动上级生产安全事故应急救援预案。</w:t>
      </w:r>
    </w:p>
    <w:p w14:paraId="371534A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2F839A5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62692FA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206248C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5433118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0C1BF7C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1CADFE2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1E9D01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spacing w:val="0"/>
          <w:sz w:val="34"/>
          <w:szCs w:val="34"/>
          <w:highlight w:val="none"/>
          <w:lang w:val="en-US" w:eastAsia="zh-CN"/>
        </w:rPr>
      </w:pPr>
    </w:p>
    <w:p w14:paraId="3B8CBEC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p>
    <w:p w14:paraId="7324B0D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outlineLvl w:val="0"/>
        <w:rPr>
          <w:rFonts w:eastAsia="黑体"/>
          <w:b w:val="0"/>
          <w:kern w:val="2"/>
          <w:sz w:val="34"/>
          <w:szCs w:val="34"/>
        </w:rPr>
      </w:pPr>
      <w:bookmarkStart w:id="12" w:name="_Toc30658"/>
      <w:r>
        <w:rPr>
          <w:rFonts w:hint="eastAsia" w:hAnsi="黑体" w:eastAsia="黑体"/>
          <w:b w:val="0"/>
          <w:kern w:val="2"/>
          <w:sz w:val="34"/>
          <w:szCs w:val="34"/>
          <w:lang w:eastAsia="zh-CN"/>
        </w:rPr>
        <w:t>三、</w:t>
      </w:r>
      <w:bookmarkEnd w:id="7"/>
      <w:r>
        <w:rPr>
          <w:rFonts w:hint="eastAsia" w:hAnsi="黑体" w:eastAsia="黑体"/>
          <w:b w:val="0"/>
          <w:kern w:val="2"/>
          <w:sz w:val="34"/>
          <w:szCs w:val="34"/>
        </w:rPr>
        <w:t>预警预防机制</w:t>
      </w:r>
      <w:bookmarkEnd w:id="12"/>
    </w:p>
    <w:p w14:paraId="1B47290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3" w:name="_Toc19687"/>
      <w:bookmarkStart w:id="14" w:name="_Toc11569"/>
      <w:bookmarkStart w:id="15" w:name="_Toc51528575"/>
      <w:bookmarkStart w:id="16" w:name="_Toc51526620"/>
      <w:bookmarkStart w:id="17" w:name="_Toc51527299"/>
      <w:bookmarkStart w:id="18" w:name="_Toc51526669"/>
      <w:r>
        <w:rPr>
          <w:rFonts w:hint="eastAsia" w:ascii="楷体_GB2312" w:hAnsi="楷体_GB2312" w:eastAsia="楷体_GB2312" w:cs="楷体_GB2312"/>
          <w:b/>
          <w:bCs/>
          <w:spacing w:val="0"/>
          <w:sz w:val="34"/>
          <w:szCs w:val="34"/>
          <w:highlight w:val="none"/>
          <w:lang w:val="en-US" w:eastAsia="zh-CN"/>
        </w:rPr>
        <w:t>（一）重大危险源管理</w:t>
      </w:r>
      <w:bookmarkEnd w:id="13"/>
    </w:p>
    <w:p w14:paraId="540C8C3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政府有关部门要对管辖区域重大危险源、重大事故隐患、重点企业进行普查，建立重大危险源信息库。生产经营单位要对本单位的重大危险源登记建档，政府主管部门及企业单位定期组织专家和专业技术人员对重大危险源进行风险评估，进行定期检查监控，制定应急预案。</w:t>
      </w:r>
    </w:p>
    <w:p w14:paraId="1BAE3A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重大危险源技术性预防及管理措施：</w:t>
      </w:r>
    </w:p>
    <w:p w14:paraId="178833A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（1）掌握危险源的基本情况，建立危险源安全管理档案，了解发生事故的可能性及严重程度，做好现场安全管理。</w:t>
      </w:r>
    </w:p>
    <w:p w14:paraId="5D528A3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（2）建立健全本单位危险源安全管理制度，落实安全管理和监控职责，制定安全管理和监控的实施方案。</w:t>
      </w:r>
    </w:p>
    <w:p w14:paraId="49C32FB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（3）重大危险源企业按照国家法规及标准建立健全完善的监控检测、安全控制保护装置。</w:t>
      </w:r>
    </w:p>
    <w:p w14:paraId="68DCF86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（4）制定事故应急救援预案，配备充足的应急救援器材，定期进行应急演练。</w:t>
      </w:r>
    </w:p>
    <w:p w14:paraId="0BDB784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（5）加强职工安全教育和培训，增强安全意识和技能，使其了解所从事工作的危险性，掌握本岗位的安全操作技能和应急处理措施。</w:t>
      </w:r>
    </w:p>
    <w:p w14:paraId="4434AA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（6）对危险源进行定期检查和巡查，随时掌握动态变化情况，一旦出现问题，立即采取措施。</w:t>
      </w:r>
    </w:p>
    <w:p w14:paraId="219B69B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（7）在危险源现场设置明显的安全警示标志，并加强有</w:t>
      </w:r>
    </w:p>
    <w:p w14:paraId="37565BF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关设备、设施的安全管理。</w:t>
      </w:r>
    </w:p>
    <w:p w14:paraId="0645F4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（8）对危险源的重要设备、设施、安全附件进行定期检测、检验。并做好记录。</w:t>
      </w:r>
    </w:p>
    <w:p w14:paraId="2187CE7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楷体_GB2312" w:hAnsi="楷体_GB2312" w:eastAsia="楷体_GB2312" w:cs="楷体_GB2312"/>
          <w:b/>
          <w:bCs/>
          <w:spacing w:val="0"/>
          <w:sz w:val="34"/>
          <w:szCs w:val="34"/>
          <w:highlight w:val="none"/>
          <w:lang w:val="en-US" w:eastAsia="zh-CN"/>
        </w:rPr>
      </w:pPr>
      <w:r>
        <w:rPr>
          <w:rFonts w:hint="eastAsia"/>
          <w:spacing w:val="0"/>
          <w:sz w:val="34"/>
          <w:szCs w:val="34"/>
          <w:highlight w:val="none"/>
          <w:lang w:val="en-US" w:eastAsia="zh-CN"/>
        </w:rPr>
        <w:t>（9）保证危险源安全管理和监控所需的资金投入，在生产、储存过程中可能引起火灾、爆炸及危害的部位应充分设置温度、压力、液位等检测仪表、可燃气体报警和安全连锁装置等设施。</w:t>
      </w:r>
    </w:p>
    <w:p w14:paraId="47C3572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9" w:name="_Toc6607"/>
      <w:r>
        <w:rPr>
          <w:rFonts w:hint="eastAsia" w:ascii="楷体_GB2312" w:hAnsi="楷体_GB2312" w:eastAsia="楷体_GB2312" w:cs="楷体_GB2312"/>
          <w:b/>
          <w:bCs/>
          <w:spacing w:val="0"/>
          <w:sz w:val="34"/>
          <w:szCs w:val="34"/>
          <w:highlight w:val="none"/>
          <w:lang w:val="en-US" w:eastAsia="zh-CN"/>
        </w:rPr>
        <w:t>（二）</w:t>
      </w:r>
      <w:bookmarkEnd w:id="14"/>
      <w:bookmarkEnd w:id="15"/>
      <w:bookmarkEnd w:id="16"/>
      <w:bookmarkEnd w:id="17"/>
      <w:bookmarkEnd w:id="18"/>
      <w:r>
        <w:rPr>
          <w:rFonts w:hint="eastAsia" w:ascii="楷体_GB2312" w:hAnsi="楷体_GB2312" w:eastAsia="楷体_GB2312" w:cs="楷体_GB2312"/>
          <w:b/>
          <w:bCs/>
          <w:spacing w:val="0"/>
          <w:sz w:val="34"/>
          <w:szCs w:val="34"/>
          <w:highlight w:val="none"/>
          <w:lang w:val="en-US" w:eastAsia="zh-CN"/>
        </w:rPr>
        <w:t>信息监控与报告</w:t>
      </w:r>
      <w:bookmarkEnd w:id="19"/>
    </w:p>
    <w:p w14:paraId="518AD94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bookmarkStart w:id="20" w:name="_Toc32058"/>
      <w:bookmarkStart w:id="21" w:name="_Toc51526671"/>
      <w:bookmarkStart w:id="22" w:name="_Toc51528577"/>
      <w:bookmarkStart w:id="23" w:name="_Toc51527302"/>
      <w:bookmarkStart w:id="24" w:name="_Toc51526622"/>
      <w:r>
        <w:rPr>
          <w:rFonts w:hint="eastAsia"/>
          <w:spacing w:val="0"/>
          <w:sz w:val="34"/>
          <w:szCs w:val="34"/>
          <w:highlight w:val="none"/>
          <w:lang w:val="en-US" w:eastAsia="zh-CN"/>
        </w:rPr>
        <w:t>区应急管理局和其他有危险化学品监督管理职责的部门对重大事故隐患、危险源监控进行分级管理，建立重大事故隐患和危险源监控数据库，根据监控信息，对可能引发重大、特大危险化学品事故的险情, 或当其他灾害可能引发危险化</w:t>
      </w:r>
      <w:r>
        <w:rPr>
          <w:rFonts w:hint="eastAsia"/>
          <w:spacing w:val="-6"/>
          <w:sz w:val="34"/>
          <w:szCs w:val="34"/>
          <w:highlight w:val="none"/>
          <w:lang w:val="en-US" w:eastAsia="zh-CN"/>
        </w:rPr>
        <w:t>学品事故时，及时通报同级政府有关部门及有关生产经营单位。</w:t>
      </w:r>
    </w:p>
    <w:p w14:paraId="725E9C3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具有安全监管职责的部门要对可能产生次生灾害的危险化学品事故，以及自然灾害、公共卫生和社会安全等方面的突发事件可能引发危险化学品事故的信息，进行接收、报告、分析和处理。按照事故预警级别，报送同级人民政府和上一级应急管理部门。</w:t>
      </w:r>
    </w:p>
    <w:p w14:paraId="4AF44A0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36" w:firstLineChars="200"/>
        <w:jc w:val="both"/>
        <w:textAlignment w:val="baseline"/>
        <w:rPr>
          <w:rFonts w:hint="eastAsia"/>
          <w:spacing w:val="-11"/>
          <w:sz w:val="34"/>
          <w:szCs w:val="34"/>
          <w:highlight w:val="none"/>
          <w:lang w:val="en-US" w:eastAsia="zh-CN"/>
        </w:rPr>
      </w:pPr>
      <w:r>
        <w:rPr>
          <w:rFonts w:hint="eastAsia"/>
          <w:spacing w:val="-11"/>
          <w:sz w:val="34"/>
          <w:szCs w:val="34"/>
          <w:highlight w:val="none"/>
          <w:lang w:val="en-US" w:eastAsia="zh-CN"/>
        </w:rPr>
        <w:t>危险化学品事故发生后，要按下列要求做好事故信息的报告：</w:t>
      </w:r>
    </w:p>
    <w:p w14:paraId="23DBFB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1、事发现场人员（包括第一时间赶到现场的救治人员）要在第一时间报告本单位负责人，同时开展先期处置工作。当事故等级超出自身救援能力时，及时向社会救</w:t>
      </w:r>
      <w:bookmarkStart w:id="81" w:name="_GoBack"/>
      <w:bookmarkEnd w:id="81"/>
      <w:r>
        <w:rPr>
          <w:rFonts w:hint="eastAsia"/>
          <w:spacing w:val="0"/>
          <w:sz w:val="34"/>
          <w:szCs w:val="34"/>
          <w:highlight w:val="none"/>
          <w:lang w:val="en-US" w:eastAsia="zh-CN"/>
        </w:rPr>
        <w:t>助。</w:t>
      </w:r>
    </w:p>
    <w:p w14:paraId="2449028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2、单位负责人接到事故报告后，应立即用电话如实向区应急管理局报告，最迟不得超过20分钟。中省直、市直属企业在报告本区政府和应急管理部门的同时，报市应急管理部门，同时报告上级主管部门。</w:t>
      </w:r>
    </w:p>
    <w:p w14:paraId="0D74586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区政府及应急管理部门接到报告后，应当立即核实情况，并按有关规定立即上报。区应急管理局应当立即向市级应急管理部门报告，20分钟内电话汇报，1小时内书面汇报。当发生Ⅳ级以上事故，需启动本预案响应的，要立即报告区危险化学品事故应急总指挥部。</w:t>
      </w:r>
    </w:p>
    <w:p w14:paraId="56F0248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4、区危险化学品事故应急总指挥部接到报告后，区危险化学品事故应急指挥部总指挥根据情况发布启动相应响应级别的命令。</w:t>
      </w:r>
    </w:p>
    <w:p w14:paraId="7A9BEBF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事故报告的主要内容：</w:t>
      </w:r>
    </w:p>
    <w:p w14:paraId="2726DF9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1、事故发生单位的概况。</w:t>
      </w:r>
    </w:p>
    <w:p w14:paraId="5F84E6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2、事故发生的时间、地点、类别、简要经过、现场情况。</w:t>
      </w:r>
    </w:p>
    <w:p w14:paraId="2FABD70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3、事故可能或已经造成伤亡人数（包括下落不明的人数）和初步估计的直接经济损失。</w:t>
      </w:r>
    </w:p>
    <w:p w14:paraId="21A3465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4、事故发生原因的初步判断，事故采取的措施及事故控制情况。</w:t>
      </w:r>
    </w:p>
    <w:p w14:paraId="63EDBFD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5、救援所需的专业人员和抢险设备、器材。</w:t>
      </w:r>
    </w:p>
    <w:p w14:paraId="03FACF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6、报告人、报告签发人、联系电话、联系人。</w:t>
      </w:r>
    </w:p>
    <w:p w14:paraId="4EDD422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ascii="Times New Roman" w:hAnsi="Times New Roman" w:eastAsia="楷体"/>
          <w:b/>
          <w:bCs w:val="0"/>
          <w:sz w:val="34"/>
          <w:szCs w:val="34"/>
        </w:rPr>
      </w:pPr>
      <w:bookmarkStart w:id="25" w:name="_Toc16449"/>
      <w:r>
        <w:rPr>
          <w:rFonts w:hint="eastAsia" w:ascii="Times New Roman" w:hAnsi="Times New Roman" w:eastAsia="楷体"/>
          <w:b/>
          <w:bCs w:val="0"/>
          <w:sz w:val="34"/>
          <w:szCs w:val="34"/>
          <w:lang w:eastAsia="zh-CN"/>
        </w:rPr>
        <w:t>（三）</w:t>
      </w:r>
      <w:bookmarkEnd w:id="20"/>
      <w:r>
        <w:rPr>
          <w:rFonts w:hint="eastAsia" w:ascii="Times New Roman" w:hAnsi="楷体" w:eastAsia="楷体"/>
          <w:b/>
          <w:bCs w:val="0"/>
          <w:sz w:val="34"/>
          <w:szCs w:val="34"/>
        </w:rPr>
        <w:t>事故分级及预警行动</w:t>
      </w:r>
      <w:bookmarkEnd w:id="25"/>
    </w:p>
    <w:bookmarkEnd w:id="21"/>
    <w:bookmarkEnd w:id="22"/>
    <w:bookmarkEnd w:id="23"/>
    <w:bookmarkEnd w:id="24"/>
    <w:p w14:paraId="7A29FDC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按事故的可控性、严重程度及影响范围，危险化学品事故分为一般（Ⅳ级）、较大（Ⅲ级）、重大（Ⅱ级）、特别</w:t>
      </w:r>
      <w:r>
        <w:rPr>
          <w:rFonts w:hint="eastAsia"/>
          <w:spacing w:val="-6"/>
          <w:sz w:val="34"/>
          <w:szCs w:val="34"/>
          <w:highlight w:val="none"/>
          <w:lang w:val="en-US" w:eastAsia="zh-CN"/>
        </w:rPr>
        <w:t>重大（Ⅰ级）四个等级，依次用蓝色、黄色、橙色和红色表示。</w:t>
      </w:r>
    </w:p>
    <w:p w14:paraId="6037553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一般（Ⅳ级）：造成3人（不含）以下死亡（含失踪），或危及3人以下生命安全，或30人（不含）以下中毒（重伤），或者直接经济损失在100万元（不含）以下，产生一定社会影响的事故。</w:t>
      </w:r>
    </w:p>
    <w:p w14:paraId="70EC874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较大（Ⅲ级）：造成3人（含）以上、10人（不含）以下</w:t>
      </w:r>
    </w:p>
    <w:p w14:paraId="5518756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死亡（含失踪），或危及3人（含）以上10人（不含）以下生命安全，或30人（含）以上、50人（不含）以下中毒（重伤），或者直接经济损失在100万元（含）以上、5000万元（不含）以下，产生较大社会影响的事故。</w:t>
      </w:r>
    </w:p>
    <w:p w14:paraId="07D2E32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 xml:space="preserve">重大（Ⅱ级）：造成10人（含）以上、30人（不含）以下死亡（含失踪），或危及10人（含）以上、30人（不含）以下生命安全，或50人（含）以上、100人（不含）以下中毒（重伤），或者直接经济损失在5000万元（含）以上、1亿元（不含）以下，需要紧急转移安置5万人（含）以上、10万人（不含）以下的重大安全生产事故。 </w:t>
      </w:r>
    </w:p>
    <w:p w14:paraId="72113FF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r>
        <w:rPr>
          <w:rFonts w:hint="eastAsia"/>
          <w:spacing w:val="0"/>
          <w:sz w:val="34"/>
          <w:szCs w:val="34"/>
          <w:highlight w:val="none"/>
          <w:lang w:val="en-US" w:eastAsia="zh-CN"/>
        </w:rPr>
        <w:t>特别重大（Ⅰ级）：造成30人（含）以上死亡（含失踪），或危及30人（含）以上生命安全，或100人（含）以上中毒（重伤），或者直接经济损失超过1亿元（含）以上，需要紧急转移安置10万人（含）以上的特别重大安全生产事故。</w:t>
      </w:r>
    </w:p>
    <w:p w14:paraId="78CD99E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26" w:name="_Toc3802"/>
      <w:r>
        <w:rPr>
          <w:rFonts w:hint="eastAsia" w:ascii="黑体" w:hAnsi="黑体" w:eastAsia="黑体" w:cs="黑体"/>
          <w:spacing w:val="0"/>
          <w:sz w:val="34"/>
          <w:szCs w:val="34"/>
          <w:highlight w:val="none"/>
          <w:lang w:val="en-US" w:eastAsia="zh-CN"/>
        </w:rPr>
        <w:t>四</w:t>
      </w:r>
      <w:r>
        <w:rPr>
          <w:rFonts w:hint="default" w:ascii="黑体" w:hAnsi="黑体" w:eastAsia="黑体" w:cs="黑体"/>
          <w:spacing w:val="0"/>
          <w:sz w:val="34"/>
          <w:szCs w:val="34"/>
          <w:highlight w:val="none"/>
          <w:lang w:val="en-US" w:eastAsia="zh-CN"/>
        </w:rPr>
        <w:t>、应急响应</w:t>
      </w:r>
      <w:bookmarkEnd w:id="26"/>
    </w:p>
    <w:p w14:paraId="66FA9631">
      <w:pPr>
        <w:keepNext w:val="0"/>
        <w:keepLines w:val="0"/>
        <w:pageBreakBefore w:val="0"/>
        <w:widowControl/>
        <w:kinsoku w:val="0"/>
        <w:wordWrap/>
        <w:overflowPunct/>
        <w:topLinePunct w:val="0"/>
        <w:autoSpaceDE w:val="0"/>
        <w:autoSpaceDN w:val="0"/>
        <w:bidi w:val="0"/>
        <w:adjustRightInd w:val="0"/>
        <w:snapToGrid w:val="0"/>
        <w:spacing w:line="590" w:lineRule="exact"/>
        <w:ind w:left="0" w:firstLine="683" w:firstLineChars="200"/>
        <w:textAlignment w:val="baseline"/>
        <w:outlineLvl w:val="1"/>
        <w:rPr>
          <w:rFonts w:hint="eastAsia" w:ascii="楷体_GB2312" w:hAnsi="楷体_GB2312" w:eastAsia="楷体_GB2312" w:cs="楷体_GB2312"/>
          <w:b/>
          <w:bCs/>
          <w:spacing w:val="0"/>
          <w:sz w:val="34"/>
          <w:szCs w:val="34"/>
          <w:highlight w:val="none"/>
        </w:rPr>
      </w:pPr>
      <w:bookmarkStart w:id="27" w:name="_Toc24823"/>
      <w:r>
        <w:rPr>
          <w:rFonts w:hint="eastAsia" w:ascii="楷体_GB2312" w:hAnsi="楷体_GB2312" w:eastAsia="楷体_GB2312" w:cs="楷体_GB2312"/>
          <w:b/>
          <w:bCs/>
          <w:spacing w:val="0"/>
          <w:sz w:val="34"/>
          <w:szCs w:val="34"/>
          <w:highlight w:val="none"/>
          <w:lang w:eastAsia="zh-CN"/>
        </w:rPr>
        <w:t>（一）</w:t>
      </w:r>
      <w:r>
        <w:rPr>
          <w:rFonts w:hint="eastAsia" w:ascii="楷体_GB2312" w:hAnsi="楷体_GB2312" w:eastAsia="楷体_GB2312" w:cs="楷体_GB2312"/>
          <w:b/>
          <w:bCs/>
          <w:spacing w:val="0"/>
          <w:sz w:val="34"/>
          <w:szCs w:val="34"/>
          <w:highlight w:val="none"/>
        </w:rPr>
        <w:t>分级响应</w:t>
      </w:r>
      <w:bookmarkEnd w:id="27"/>
    </w:p>
    <w:p w14:paraId="06794FA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危险化学品突发事故应急响应，坚持属地管理为主的原则，按照危险化学品事故等级，分级响应。</w:t>
      </w:r>
    </w:p>
    <w:p w14:paraId="4C82D51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发生一般（Ⅳ级）事故及险情时，由区启动应急响应，响应行动由本区政府组织实施。市应急指挥部办公室密切关注事态发展情况，保持与事发区政府的联系，做好应急准备。发生较大（Ⅲ级）及以上事故时，我区启动扩大应急响应，协助上级部门开展应急救援工作。</w:t>
      </w:r>
    </w:p>
    <w:p w14:paraId="35D747A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 xml:space="preserve">危险化学品生产经营单位发生危险化学品事故后，应立即启动本单位预案，组织相关应急力量采取必要的处置措施进行抢救。危险化学品事故发生后，应采取下列措施，控制事态的发展，应迅速向所在地的应急、公安、生态环境、市场监督等有关部门和当地政府报告，通报事故情况。 </w:t>
      </w:r>
    </w:p>
    <w:p w14:paraId="32A9557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1、根据事态影响范围，向周边社区发出避险警告。</w:t>
      </w:r>
    </w:p>
    <w:p w14:paraId="016365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 xml:space="preserve">2、划定警戒区域，采取必要管制措施。 </w:t>
      </w:r>
    </w:p>
    <w:p w14:paraId="21343A1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3、实施动态监测，及时确认危害范围及程度。</w:t>
      </w:r>
    </w:p>
    <w:p w14:paraId="4843AC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4、实施紧急疏散和救援行动，组织员工开展自救互救。</w:t>
      </w:r>
    </w:p>
    <w:p w14:paraId="27A0029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5、需要社会支援和启动上一级应急救援预案，应及时提出请求给予支持。</w:t>
      </w:r>
    </w:p>
    <w:p w14:paraId="5408ECD5">
      <w:pPr>
        <w:keepNext w:val="0"/>
        <w:keepLines w:val="0"/>
        <w:pageBreakBefore w:val="0"/>
        <w:widowControl/>
        <w:kinsoku w:val="0"/>
        <w:wordWrap/>
        <w:overflowPunct/>
        <w:topLinePunct w:val="0"/>
        <w:autoSpaceDE w:val="0"/>
        <w:autoSpaceDN w:val="0"/>
        <w:bidi w:val="0"/>
        <w:adjustRightInd w:val="0"/>
        <w:snapToGrid w:val="0"/>
        <w:spacing w:line="590" w:lineRule="exact"/>
        <w:ind w:left="0" w:firstLine="683" w:firstLineChars="200"/>
        <w:textAlignment w:val="baseline"/>
        <w:outlineLvl w:val="1"/>
        <w:rPr>
          <w:rFonts w:hint="eastAsia" w:ascii="楷体_GB2312" w:hAnsi="楷体_GB2312" w:eastAsia="楷体_GB2312" w:cs="楷体_GB2312"/>
          <w:b/>
          <w:bCs/>
          <w:spacing w:val="0"/>
          <w:sz w:val="34"/>
          <w:szCs w:val="34"/>
          <w:highlight w:val="none"/>
        </w:rPr>
      </w:pPr>
      <w:bookmarkStart w:id="28" w:name="_Toc26069"/>
      <w:r>
        <w:rPr>
          <w:rFonts w:hint="eastAsia" w:ascii="楷体_GB2312" w:hAnsi="楷体_GB2312" w:eastAsia="楷体_GB2312" w:cs="楷体_GB2312"/>
          <w:b/>
          <w:bCs/>
          <w:spacing w:val="0"/>
          <w:sz w:val="34"/>
          <w:szCs w:val="34"/>
          <w:highlight w:val="none"/>
          <w:lang w:eastAsia="zh-CN"/>
        </w:rPr>
        <w:t>（二）</w:t>
      </w:r>
      <w:r>
        <w:rPr>
          <w:rFonts w:hint="eastAsia" w:ascii="楷体_GB2312" w:hAnsi="楷体_GB2312" w:eastAsia="楷体_GB2312" w:cs="楷体_GB2312"/>
          <w:b/>
          <w:bCs/>
          <w:spacing w:val="0"/>
          <w:sz w:val="34"/>
          <w:szCs w:val="34"/>
          <w:highlight w:val="none"/>
        </w:rPr>
        <w:t>启动条件</w:t>
      </w:r>
      <w:bookmarkEnd w:id="28"/>
    </w:p>
    <w:p w14:paraId="61C80A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1、发生Ⅳ级响应条件的危险化学品事故；     </w:t>
      </w:r>
    </w:p>
    <w:p w14:paraId="43751A0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2、接到上级关于危险化学品事故救援增援的指示；   </w:t>
      </w:r>
    </w:p>
    <w:p w14:paraId="6B1E2B8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3、区领导认为有必要启动； </w:t>
      </w:r>
    </w:p>
    <w:p w14:paraId="330AF4C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4、执行其他应急预案时需要本启动预案。</w:t>
      </w:r>
    </w:p>
    <w:p w14:paraId="39947947">
      <w:pPr>
        <w:keepNext w:val="0"/>
        <w:keepLines w:val="0"/>
        <w:pageBreakBefore w:val="0"/>
        <w:widowControl/>
        <w:kinsoku w:val="0"/>
        <w:wordWrap/>
        <w:overflowPunct/>
        <w:topLinePunct w:val="0"/>
        <w:autoSpaceDE w:val="0"/>
        <w:autoSpaceDN w:val="0"/>
        <w:bidi w:val="0"/>
        <w:adjustRightInd w:val="0"/>
        <w:snapToGrid w:val="0"/>
        <w:spacing w:line="590" w:lineRule="exact"/>
        <w:ind w:left="0" w:firstLine="683" w:firstLineChars="200"/>
        <w:textAlignment w:val="baseline"/>
        <w:outlineLvl w:val="1"/>
        <w:rPr>
          <w:rFonts w:hint="default" w:ascii="楷体_GB2312" w:hAnsi="楷体_GB2312" w:eastAsia="楷体_GB2312" w:cs="楷体_GB2312"/>
          <w:b/>
          <w:bCs/>
          <w:spacing w:val="0"/>
          <w:sz w:val="34"/>
          <w:szCs w:val="34"/>
          <w:highlight w:val="none"/>
          <w:lang w:val="en-US" w:eastAsia="zh-CN"/>
        </w:rPr>
      </w:pPr>
      <w:bookmarkStart w:id="29" w:name="_Toc1735"/>
      <w:bookmarkStart w:id="30" w:name="_Toc55569892"/>
      <w:r>
        <w:rPr>
          <w:rFonts w:hint="eastAsia" w:ascii="楷体_GB2312" w:hAnsi="楷体_GB2312" w:eastAsia="楷体_GB2312" w:cs="楷体_GB2312"/>
          <w:b/>
          <w:bCs/>
          <w:spacing w:val="0"/>
          <w:sz w:val="34"/>
          <w:szCs w:val="34"/>
          <w:highlight w:val="none"/>
          <w:lang w:val="en-US" w:eastAsia="zh-CN"/>
        </w:rPr>
        <w:t>（三）</w:t>
      </w:r>
      <w:r>
        <w:rPr>
          <w:rFonts w:hint="default" w:ascii="楷体_GB2312" w:hAnsi="楷体_GB2312" w:eastAsia="楷体_GB2312" w:cs="楷体_GB2312"/>
          <w:b/>
          <w:bCs/>
          <w:spacing w:val="0"/>
          <w:sz w:val="34"/>
          <w:szCs w:val="34"/>
          <w:highlight w:val="none"/>
          <w:lang w:val="en-US" w:eastAsia="zh-CN"/>
        </w:rPr>
        <w:t>响应程序</w:t>
      </w:r>
      <w:bookmarkEnd w:id="29"/>
      <w:bookmarkEnd w:id="30"/>
    </w:p>
    <w:p w14:paraId="1FF522F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1、</w:t>
      </w:r>
      <w:r>
        <w:rPr>
          <w:rFonts w:hint="default"/>
          <w:spacing w:val="0"/>
          <w:sz w:val="34"/>
          <w:szCs w:val="34"/>
          <w:highlight w:val="none"/>
          <w:lang w:val="en-US" w:eastAsia="zh-CN"/>
        </w:rPr>
        <w:t>应急指挥部总指挥宣布启动相应级别的应急响。</w:t>
      </w:r>
    </w:p>
    <w:p w14:paraId="4E70DF8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2、</w:t>
      </w:r>
      <w:r>
        <w:rPr>
          <w:rFonts w:hint="default"/>
          <w:spacing w:val="0"/>
          <w:sz w:val="34"/>
          <w:szCs w:val="34"/>
          <w:highlight w:val="none"/>
          <w:lang w:val="en-US" w:eastAsia="zh-CN"/>
        </w:rPr>
        <w:t>现场应急指挥部成员停止其他工作待命。</w:t>
      </w:r>
    </w:p>
    <w:p w14:paraId="701F27F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3、</w:t>
      </w:r>
      <w:r>
        <w:rPr>
          <w:rFonts w:hint="default"/>
          <w:spacing w:val="0"/>
          <w:sz w:val="34"/>
          <w:szCs w:val="34"/>
          <w:highlight w:val="none"/>
          <w:lang w:val="en-US" w:eastAsia="zh-CN"/>
        </w:rPr>
        <w:t>综合协调组收集事故有关信息。</w:t>
      </w:r>
    </w:p>
    <w:p w14:paraId="6BC34C3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4、</w:t>
      </w:r>
      <w:r>
        <w:rPr>
          <w:rFonts w:hint="default"/>
          <w:spacing w:val="0"/>
          <w:sz w:val="34"/>
          <w:szCs w:val="34"/>
          <w:highlight w:val="none"/>
          <w:lang w:val="en-US" w:eastAsia="zh-CN"/>
        </w:rPr>
        <w:t>现场应急总指挥赶赴现场进行指导协调、协助指挥。</w:t>
      </w:r>
    </w:p>
    <w:p w14:paraId="7371709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5、</w:t>
      </w:r>
      <w:r>
        <w:rPr>
          <w:rFonts w:hint="default"/>
          <w:spacing w:val="0"/>
          <w:sz w:val="34"/>
          <w:szCs w:val="34"/>
          <w:highlight w:val="none"/>
          <w:lang w:val="en-US" w:eastAsia="zh-CN"/>
        </w:rPr>
        <w:t>各职能工作组赶赴现场听从现场总指挥调动。</w:t>
      </w:r>
    </w:p>
    <w:p w14:paraId="59AC505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6、</w:t>
      </w:r>
      <w:r>
        <w:rPr>
          <w:rFonts w:hint="default"/>
          <w:spacing w:val="0"/>
          <w:sz w:val="34"/>
          <w:szCs w:val="34"/>
          <w:highlight w:val="none"/>
          <w:lang w:val="en-US" w:eastAsia="zh-CN"/>
        </w:rPr>
        <w:t>及时上报事故情况。   </w:t>
      </w:r>
    </w:p>
    <w:p w14:paraId="0AC8D17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7、</w:t>
      </w:r>
      <w:r>
        <w:rPr>
          <w:rFonts w:hint="default"/>
          <w:spacing w:val="0"/>
          <w:sz w:val="34"/>
          <w:szCs w:val="34"/>
          <w:highlight w:val="none"/>
          <w:lang w:val="en-US" w:eastAsia="zh-CN"/>
        </w:rPr>
        <w:t>调动有关队伍、专家组参加现场救援工作，调动有关装备、物资支援现场救援。  </w:t>
      </w:r>
    </w:p>
    <w:p w14:paraId="6DA98F5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6"/>
          <w:sz w:val="34"/>
          <w:szCs w:val="34"/>
          <w:highlight w:val="none"/>
          <w:lang w:val="en-US" w:eastAsia="zh-CN"/>
        </w:rPr>
      </w:pPr>
      <w:r>
        <w:rPr>
          <w:rFonts w:hint="eastAsia"/>
          <w:spacing w:val="0"/>
          <w:sz w:val="34"/>
          <w:szCs w:val="34"/>
          <w:highlight w:val="none"/>
          <w:lang w:val="en-US" w:eastAsia="zh-CN"/>
        </w:rPr>
        <w:t>8、</w:t>
      </w:r>
      <w:r>
        <w:rPr>
          <w:rFonts w:hint="default"/>
          <w:spacing w:val="0"/>
          <w:sz w:val="34"/>
          <w:szCs w:val="34"/>
          <w:highlight w:val="none"/>
          <w:lang w:val="en-US" w:eastAsia="zh-CN"/>
        </w:rPr>
        <w:t>及时向公众及媒体发布事故应急救援信息。  </w:t>
      </w:r>
      <w:r>
        <w:rPr>
          <w:rFonts w:hint="default"/>
          <w:spacing w:val="-6"/>
          <w:sz w:val="34"/>
          <w:szCs w:val="34"/>
          <w:highlight w:val="none"/>
          <w:lang w:val="en-US" w:eastAsia="zh-CN"/>
        </w:rPr>
        <w:t> </w:t>
      </w:r>
    </w:p>
    <w:p w14:paraId="12526B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spacing w:val="-6"/>
          <w:sz w:val="34"/>
          <w:szCs w:val="34"/>
          <w:highlight w:val="none"/>
          <w:lang w:val="en-US" w:eastAsia="zh-CN"/>
        </w:rPr>
      </w:pPr>
      <w:bookmarkStart w:id="31" w:name="_Toc29118"/>
      <w:bookmarkStart w:id="32" w:name="_Toc55569893"/>
      <w:r>
        <w:rPr>
          <w:rFonts w:hint="eastAsia" w:ascii="楷体_GB2312" w:hAnsi="楷体_GB2312" w:eastAsia="楷体_GB2312" w:cs="楷体_GB2312"/>
          <w:b/>
          <w:bCs/>
          <w:snapToGrid w:val="0"/>
          <w:color w:val="000000"/>
          <w:spacing w:val="0"/>
          <w:kern w:val="0"/>
          <w:sz w:val="34"/>
          <w:szCs w:val="34"/>
          <w:highlight w:val="none"/>
          <w:lang w:val="en-US" w:eastAsia="zh-CN" w:bidi="ar-SA"/>
        </w:rPr>
        <w:t>（四）信息处理</w:t>
      </w:r>
      <w:bookmarkEnd w:id="31"/>
      <w:bookmarkEnd w:id="32"/>
    </w:p>
    <w:p w14:paraId="7BDA3C0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区政府接到Ⅳ级以上危险化学品事故报告后要及时报市应急管理局。</w:t>
      </w:r>
    </w:p>
    <w:p w14:paraId="0F62F49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各危险化学品从业单位将所属企业发生的Ⅳ级以上危险化学品事故信息直接报区应急管理局。</w:t>
      </w:r>
      <w:r>
        <w:rPr>
          <w:rFonts w:hint="default"/>
          <w:spacing w:val="0"/>
          <w:sz w:val="34"/>
          <w:szCs w:val="34"/>
          <w:highlight w:val="none"/>
          <w:lang w:val="en-US" w:eastAsia="zh-CN"/>
        </w:rPr>
        <w:t>    </w:t>
      </w:r>
    </w:p>
    <w:p w14:paraId="7D11D9B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6"/>
          <w:sz w:val="34"/>
          <w:szCs w:val="34"/>
          <w:highlight w:val="none"/>
          <w:lang w:val="en-US" w:eastAsia="zh-CN"/>
        </w:rPr>
      </w:pPr>
      <w:r>
        <w:rPr>
          <w:rFonts w:hint="eastAsia"/>
          <w:spacing w:val="0"/>
          <w:sz w:val="34"/>
          <w:szCs w:val="34"/>
          <w:highlight w:val="none"/>
          <w:lang w:val="en-US" w:eastAsia="zh-CN"/>
        </w:rPr>
        <w:t>危险化学品事故现场应急救援指挥部要跟踪续报事故发展、救援工作进展以及事故可能造成的影响等信息，及时提出需要上级协调解决的问题和提供的支援。</w:t>
      </w:r>
      <w:r>
        <w:rPr>
          <w:rFonts w:hint="default"/>
          <w:spacing w:val="-6"/>
          <w:sz w:val="34"/>
          <w:szCs w:val="34"/>
          <w:highlight w:val="none"/>
          <w:lang w:val="en-US" w:eastAsia="zh-CN"/>
        </w:rPr>
        <w:t>   </w:t>
      </w:r>
    </w:p>
    <w:p w14:paraId="0FF3B79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default"/>
          <w:spacing w:val="0"/>
          <w:sz w:val="34"/>
          <w:szCs w:val="34"/>
          <w:highlight w:val="none"/>
          <w:lang w:val="en-US" w:eastAsia="zh-CN"/>
        </w:rPr>
      </w:pPr>
      <w:bookmarkStart w:id="33" w:name="_Toc55569894"/>
      <w:bookmarkStart w:id="34" w:name="_Toc29224"/>
      <w:r>
        <w:rPr>
          <w:rFonts w:hint="eastAsia" w:ascii="楷体_GB2312" w:hAnsi="楷体_GB2312" w:eastAsia="楷体_GB2312" w:cs="楷体_GB2312"/>
          <w:b/>
          <w:bCs/>
          <w:snapToGrid w:val="0"/>
          <w:color w:val="000000"/>
          <w:spacing w:val="0"/>
          <w:kern w:val="0"/>
          <w:sz w:val="34"/>
          <w:szCs w:val="34"/>
          <w:highlight w:val="none"/>
          <w:lang w:val="en-US" w:eastAsia="zh-CN" w:bidi="ar-SA"/>
        </w:rPr>
        <w:t>（五）</w:t>
      </w:r>
      <w:r>
        <w:rPr>
          <w:rFonts w:hint="default" w:ascii="楷体_GB2312" w:hAnsi="楷体_GB2312" w:eastAsia="楷体_GB2312" w:cs="楷体_GB2312"/>
          <w:b/>
          <w:bCs/>
          <w:snapToGrid w:val="0"/>
          <w:color w:val="000000"/>
          <w:spacing w:val="0"/>
          <w:kern w:val="0"/>
          <w:sz w:val="34"/>
          <w:szCs w:val="34"/>
          <w:highlight w:val="none"/>
          <w:lang w:val="en-US" w:eastAsia="zh-CN" w:bidi="ar-SA"/>
        </w:rPr>
        <w:t>指挥和协调</w:t>
      </w:r>
      <w:bookmarkEnd w:id="33"/>
      <w:bookmarkEnd w:id="34"/>
    </w:p>
    <w:p w14:paraId="649CBC9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危险化学品事故现场救援指挥坚持属地为主的原则。事故发生后，发生事故的企业应当立即启动企业预案，组织救援。按照分级响应的原则由区政府成立现场应急救援指挥部，按照相关处置预案，统一协调指挥事故救援，协调指挥以下内容：</w:t>
      </w:r>
    </w:p>
    <w:p w14:paraId="692EBCF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1、</w:t>
      </w:r>
      <w:r>
        <w:rPr>
          <w:rFonts w:hint="default"/>
          <w:spacing w:val="0"/>
          <w:sz w:val="34"/>
          <w:szCs w:val="34"/>
          <w:highlight w:val="none"/>
          <w:lang w:val="en-US" w:eastAsia="zh-CN"/>
        </w:rPr>
        <w:t>根据现场救援工作需要和全国安全生产应急救援力量</w:t>
      </w:r>
      <w:r>
        <w:rPr>
          <w:rFonts w:hint="default"/>
          <w:spacing w:val="-11"/>
          <w:sz w:val="34"/>
          <w:szCs w:val="34"/>
          <w:highlight w:val="none"/>
          <w:lang w:val="en-US" w:eastAsia="zh-CN"/>
        </w:rPr>
        <w:t>的布局，协调调动有关的队伍、装备、物资，保障事故救援需要</w:t>
      </w:r>
      <w:r>
        <w:rPr>
          <w:rFonts w:hint="eastAsia"/>
          <w:spacing w:val="-11"/>
          <w:sz w:val="34"/>
          <w:szCs w:val="34"/>
          <w:highlight w:val="none"/>
          <w:lang w:val="en-US" w:eastAsia="zh-CN"/>
        </w:rPr>
        <w:t>。</w:t>
      </w:r>
    </w:p>
    <w:p w14:paraId="2CB517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2、</w:t>
      </w:r>
      <w:r>
        <w:rPr>
          <w:rFonts w:hint="default"/>
          <w:spacing w:val="0"/>
          <w:sz w:val="34"/>
          <w:szCs w:val="34"/>
          <w:highlight w:val="none"/>
          <w:lang w:val="en-US" w:eastAsia="zh-CN"/>
        </w:rPr>
        <w:t>组织有关专家指导现场救援工作，协助现场指挥部提出救援方案，制定防止事故引发次生灾害的方案，责成有关方面实施。   </w:t>
      </w:r>
    </w:p>
    <w:p w14:paraId="063CB0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3、</w:t>
      </w:r>
      <w:r>
        <w:rPr>
          <w:rFonts w:hint="default"/>
          <w:spacing w:val="0"/>
          <w:sz w:val="34"/>
          <w:szCs w:val="34"/>
          <w:highlight w:val="none"/>
          <w:lang w:val="en-US" w:eastAsia="zh-CN"/>
        </w:rPr>
        <w:t>针对事故引发或可能引发的次生灾害，适时通知有关方面启动相关应急预案。    </w:t>
      </w:r>
    </w:p>
    <w:p w14:paraId="44CB027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r>
        <w:rPr>
          <w:rFonts w:hint="eastAsia"/>
          <w:spacing w:val="0"/>
          <w:sz w:val="34"/>
          <w:szCs w:val="34"/>
          <w:highlight w:val="none"/>
          <w:lang w:val="en-US" w:eastAsia="zh-CN"/>
        </w:rPr>
        <w:t>4、</w:t>
      </w:r>
      <w:r>
        <w:rPr>
          <w:rFonts w:hint="default"/>
          <w:spacing w:val="0"/>
          <w:sz w:val="34"/>
          <w:szCs w:val="34"/>
          <w:highlight w:val="none"/>
          <w:lang w:val="en-US" w:eastAsia="zh-CN"/>
        </w:rPr>
        <w:t>扩大应急时向上级政府和社会救援力量求援。</w:t>
      </w:r>
      <w:r>
        <w:rPr>
          <w:rFonts w:hint="default" w:ascii="黑体" w:hAnsi="黑体" w:eastAsia="黑体" w:cs="黑体"/>
          <w:spacing w:val="0"/>
          <w:sz w:val="34"/>
          <w:szCs w:val="34"/>
          <w:highlight w:val="none"/>
          <w:lang w:val="en-US" w:eastAsia="zh-CN"/>
        </w:rPr>
        <w:t>  </w:t>
      </w:r>
    </w:p>
    <w:p w14:paraId="1F82956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napToGrid w:val="0"/>
          <w:color w:val="000000"/>
          <w:spacing w:val="0"/>
          <w:kern w:val="0"/>
          <w:sz w:val="34"/>
          <w:szCs w:val="34"/>
          <w:highlight w:val="none"/>
          <w:lang w:val="en-US" w:eastAsia="zh-CN" w:bidi="ar-SA"/>
        </w:rPr>
      </w:pPr>
      <w:bookmarkStart w:id="35" w:name="_Toc55569895"/>
      <w:bookmarkStart w:id="36" w:name="_Toc27885"/>
      <w:r>
        <w:rPr>
          <w:rFonts w:hint="eastAsia" w:ascii="楷体_GB2312" w:hAnsi="楷体_GB2312" w:eastAsia="楷体_GB2312" w:cs="楷体_GB2312"/>
          <w:b/>
          <w:bCs/>
          <w:snapToGrid w:val="0"/>
          <w:color w:val="000000"/>
          <w:spacing w:val="0"/>
          <w:kern w:val="0"/>
          <w:sz w:val="34"/>
          <w:szCs w:val="34"/>
          <w:highlight w:val="none"/>
          <w:lang w:val="en-US" w:eastAsia="zh-CN" w:bidi="ar-SA"/>
        </w:rPr>
        <w:t>（六）现场紧急处置</w:t>
      </w:r>
      <w:bookmarkEnd w:id="35"/>
      <w:bookmarkEnd w:id="36"/>
    </w:p>
    <w:p w14:paraId="5C5F894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按照事态发展变化情况，出现急剧恶化的特殊险情时，应急指挥部应充分考虑专家和有关方面意见，依法采取紧急处置措施。根据危险化学品事故可能造成的后果，将危险化学品事故分为：火灾事故、爆炸事故、易燃易爆或有毒有害物质泄漏、中毒（窒息）等事故。</w:t>
      </w:r>
    </w:p>
    <w:p w14:paraId="3FB2BDB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1、危险化学品事故一般处置方案</w:t>
      </w:r>
    </w:p>
    <w:p w14:paraId="3F303FA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（1）接警。接警时应明确发生事故的单位名称、地址、危险化学品种类、事故简要情况、人员伤亡情况等。</w:t>
      </w:r>
    </w:p>
    <w:p w14:paraId="004ACD0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（2）隔离事故现场，建立警戒区。事故发生后，启动应急响应，根据化学品泄漏的扩散情况、火焰辐射热、爆炸所涉及到的范围建立警戒区，在通往事故现场的主要干道上实行交通管制。</w:t>
      </w:r>
    </w:p>
    <w:p w14:paraId="1E4B646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人员疏散，包括撤离和就地保护两种。撤离是指把所有可能受到威胁的人员从危险区域转移到安全区域。在时间足够的情况下，撤离是最佳保护措施，一般是从上风侧离开，有组织、有秩序地进行。就地保护是指人进入建筑物或其它设施内，直至危险过去。当撤离比就地保护更危险或撤离无法进行时，采取此项措施，指挥建筑物内的人关闭所有门窗、通风、加热、冷却系统。</w:t>
      </w:r>
    </w:p>
    <w:p w14:paraId="4FF7CDE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（4）现场控制。针对不同事故，开展现场控制工作。应急人员应根据事故特点和事故引发物质的不同，采取不同的防护措施。</w:t>
      </w:r>
    </w:p>
    <w:p w14:paraId="4BF310A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bookmarkStart w:id="37" w:name="_Toc7811_WPSOffice_Level1"/>
      <w:bookmarkStart w:id="38" w:name="_Toc22006_WPSOffice_Level3"/>
      <w:bookmarkStart w:id="39" w:name="_Toc26503_WPSOffice_Level3"/>
      <w:bookmarkStart w:id="40" w:name="_Toc1909_WPSOffice_Level2"/>
      <w:bookmarkStart w:id="41" w:name="_Toc19603_WPSOffice_Level3"/>
      <w:bookmarkStart w:id="42" w:name="_Toc31693_WPSOffice_Level3"/>
      <w:r>
        <w:rPr>
          <w:rFonts w:hint="eastAsia"/>
          <w:b/>
          <w:bCs/>
          <w:spacing w:val="0"/>
          <w:sz w:val="34"/>
          <w:szCs w:val="34"/>
          <w:highlight w:val="none"/>
          <w:lang w:val="en-US" w:eastAsia="zh-CN"/>
        </w:rPr>
        <w:t>2、火灾事故处置方案要点</w:t>
      </w:r>
      <w:bookmarkEnd w:id="37"/>
      <w:bookmarkEnd w:id="38"/>
      <w:bookmarkEnd w:id="39"/>
    </w:p>
    <w:p w14:paraId="377AC80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（1）确定火灾发生位置；</w:t>
      </w:r>
    </w:p>
    <w:p w14:paraId="67E1ED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（2）确定引起火灾的物质类别（压缩气体、液化气体、易燃液体、易燃物品、自燃物品等）；</w:t>
      </w:r>
    </w:p>
    <w:p w14:paraId="1CB2A9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（3）所需应急救援处置技术和专家；</w:t>
      </w:r>
    </w:p>
    <w:p w14:paraId="3195BC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（4）火灾发生区域的周围环境；</w:t>
      </w:r>
    </w:p>
    <w:p w14:paraId="637622A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（5）周围区域存在的重大危险源分布情况；</w:t>
      </w:r>
    </w:p>
    <w:p w14:paraId="2E649BC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（6）火灾扑救的方法；</w:t>
      </w:r>
    </w:p>
    <w:p w14:paraId="09D2B59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（7）火灾可能导致的后果（含火灾与爆炸伴随发生的可能性）；</w:t>
      </w:r>
    </w:p>
    <w:p w14:paraId="5DC6D0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（8）火灾可能导致的后果对周围区域的影响和程度；</w:t>
      </w:r>
    </w:p>
    <w:p w14:paraId="7B00B37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（9）火灾可能导致后果的控制措施（控制火灾蔓延、人员疏散、医疗救护等）；</w:t>
      </w:r>
    </w:p>
    <w:p w14:paraId="7FC881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（10）需要调动的应急救援力量（消防救援支队、企业消防队伍等）。</w:t>
      </w:r>
    </w:p>
    <w:bookmarkEnd w:id="40"/>
    <w:bookmarkEnd w:id="41"/>
    <w:bookmarkEnd w:id="42"/>
    <w:p w14:paraId="633E625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bookmarkStart w:id="43" w:name="_Toc10175_WPSOffice_Level1"/>
      <w:bookmarkStart w:id="44" w:name="_Toc10020_WPSOffice_Level3"/>
      <w:bookmarkStart w:id="45" w:name="_Toc3242_WPSOffice_Level3"/>
      <w:r>
        <w:rPr>
          <w:rFonts w:hint="eastAsia"/>
          <w:b/>
          <w:bCs/>
          <w:spacing w:val="0"/>
          <w:sz w:val="34"/>
          <w:szCs w:val="34"/>
          <w:highlight w:val="none"/>
          <w:lang w:val="en-US" w:eastAsia="zh-CN"/>
        </w:rPr>
        <w:t>3、爆炸事故处置方案要点</w:t>
      </w:r>
      <w:bookmarkEnd w:id="43"/>
      <w:bookmarkEnd w:id="44"/>
      <w:bookmarkEnd w:id="45"/>
    </w:p>
    <w:p w14:paraId="7D46FF3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（1）确定爆炸地点；</w:t>
      </w:r>
    </w:p>
    <w:p w14:paraId="5FDD47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（2）确定爆炸类型（物理爆炸、化学爆炸）；</w:t>
      </w:r>
    </w:p>
    <w:p w14:paraId="34ADCC5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（3）引起爆炸的物质类别（气体、液体、固体）；</w:t>
      </w:r>
    </w:p>
    <w:p w14:paraId="1D456C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（4）所需应急救援处置技术和专家；</w:t>
      </w:r>
    </w:p>
    <w:p w14:paraId="13C17F2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（5）爆炸地点的周围环境；</w:t>
      </w:r>
    </w:p>
    <w:p w14:paraId="1A58EA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（6）周围区域存在的重大危险源分布情况；</w:t>
      </w:r>
    </w:p>
    <w:p w14:paraId="7172008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（7）爆炸可能导致的后果（如火灾、二次爆炸等）；</w:t>
      </w:r>
    </w:p>
    <w:p w14:paraId="1AF7BA3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（8）爆炸可能导致后果的控制措施（再次爆炸控制手段、工程抢险、人员疏散、医疗救护等）；</w:t>
      </w:r>
    </w:p>
    <w:p w14:paraId="42441A9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（9）需要调动的应急救援力量（消防救援支队、企业消防队伍等）。</w:t>
      </w:r>
    </w:p>
    <w:p w14:paraId="3F30325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4、易燃、易爆或有毒物质泄漏事故处置要点</w:t>
      </w:r>
    </w:p>
    <w:p w14:paraId="492A824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（1）确定泄漏源的位置；</w:t>
      </w:r>
    </w:p>
    <w:p w14:paraId="5F0EACD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（2）确定泄漏的化学品种（易燃、易爆或有毒物质）；</w:t>
      </w:r>
    </w:p>
    <w:p w14:paraId="2868371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（3）所需应急救援处置技术和专家；</w:t>
      </w:r>
    </w:p>
    <w:p w14:paraId="0268784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（4）泄漏源的周围环境（环境功能区、人口密度等）；</w:t>
      </w:r>
    </w:p>
    <w:p w14:paraId="75774F0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（5）确定是否已有泄漏物质进入大气、附近水源、下水道等场所；</w:t>
      </w:r>
    </w:p>
    <w:p w14:paraId="4F2DB19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（6）周围区域存在的重大危险源分布情况；</w:t>
      </w:r>
    </w:p>
    <w:p w14:paraId="0E06B33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（7）确定泄漏时间或预计持续时间；</w:t>
      </w:r>
    </w:p>
    <w:p w14:paraId="0D7DF78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（8）确定实际或估算的泄漏量；</w:t>
      </w:r>
    </w:p>
    <w:p w14:paraId="5133178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（9）气象信息；</w:t>
      </w:r>
    </w:p>
    <w:p w14:paraId="621BBDF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（10）泄漏扩散趋势预测；</w:t>
      </w:r>
    </w:p>
    <w:p w14:paraId="68B8D79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（11）泄漏可能导致的后果（泄漏是否可能引起火灾、爆炸、中毒等后果）；</w:t>
      </w:r>
    </w:p>
    <w:p w14:paraId="69F4EEC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（12）泄漏危及周围环境的可能性；</w:t>
      </w:r>
    </w:p>
    <w:p w14:paraId="5FB730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（13）泄漏可能导致后果的控制措施（堵漏、工程抢险、人员疏散、医疗救护等）；</w:t>
      </w:r>
    </w:p>
    <w:p w14:paraId="062D9E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（14）需要调动的应急救援力量（消防救援支队、企业救援队伍、防化部门等）。</w:t>
      </w:r>
    </w:p>
    <w:p w14:paraId="4ABE3B1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5、扑救易燃液体基本方法</w:t>
      </w:r>
    </w:p>
    <w:p w14:paraId="3675B86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易燃液体通常也是贮储在容器内或管道内输送的。与气体不同的是，液体容器有的密闭，有的敞开，一般都是常压，只有反应釜及输送管道内的液体压力较高。液体不管是否着火，如果发生泄漏或溢出，都将顺着地面（或水面）飘散流淌，而且，易燃液体还有比重和水溶性等涉及能否用水和决不能泡沫扑救的问题以及危险性很大的沸溢和喷溅问题。遇易燃液体火灾，一般应采用以下基本对策：</w:t>
      </w:r>
    </w:p>
    <w:p w14:paraId="597FCEC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（1）首先应切断火势蔓延的途径，冷却和疏散火势威胁的压力及密闭容器和可燃物，控制燃烧范围，并积极抢救受伤和被困人员。如有液体流淌时，应筑堤（或用围油栏）拦截飘散流淌的易燃液体或挖沟导流。</w:t>
      </w:r>
    </w:p>
    <w:p w14:paraId="736E466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（2）及时了解和掌握着火液体的品名、比重、水溶性、毒性、腐蚀、沸溢、喷溅等危险性，以便采取相应的灭火和防护措施。</w:t>
      </w:r>
    </w:p>
    <w:p w14:paraId="3717C9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（3）对较大的贮罐或流淌火灾，应准确判断着火面积和液体性质，采取相应灭火措施。</w:t>
      </w:r>
    </w:p>
    <w:p w14:paraId="7288479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小面积（一般50m</w:t>
      </w:r>
      <w:r>
        <w:rPr>
          <w:rFonts w:hint="eastAsia"/>
          <w:spacing w:val="0"/>
          <w:sz w:val="34"/>
          <w:szCs w:val="34"/>
          <w:highlight w:val="none"/>
          <w:vertAlign w:val="superscript"/>
          <w:lang w:val="en-US" w:eastAsia="zh-CN"/>
        </w:rPr>
        <w:t>2</w:t>
      </w:r>
      <w:r>
        <w:rPr>
          <w:rFonts w:hint="eastAsia"/>
          <w:spacing w:val="0"/>
          <w:sz w:val="34"/>
          <w:szCs w:val="34"/>
          <w:highlight w:val="none"/>
          <w:lang w:val="en-US" w:eastAsia="zh-CN"/>
        </w:rPr>
        <w:t>以内）液体火灾，一般可用雾状水扑灭，用泡沫、干粉、二氧化碳灭火更有效。</w:t>
      </w:r>
    </w:p>
    <w:p w14:paraId="7D336F5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大面积液体火灾必须根据其相对密度（比重）、水溶性和燃烧面积大小，选择正确的灭火剂扑救。</w:t>
      </w:r>
    </w:p>
    <w:p w14:paraId="3539F1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比水轻又不溶于水的液体（如汽油、苯等），用直流水，雾状水灭火往往无效，可用普通蛋白泡沫或轻水泡沫灭火。用干粉、卤代烷扑救时，灭火效果要视燃烧面积大小和燃烧条件而定，最好用水冷却罐壁。</w:t>
      </w:r>
    </w:p>
    <w:p w14:paraId="3EA572F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比水重又不溶于水的液体起火时可用水扑救，水能覆盖在液面上灭火，用泡沫也有效。用干粉扑救时，灭火效果要视燃烧面积大小和燃烧条件而定，最好用水冷却罐壁。</w:t>
      </w:r>
    </w:p>
    <w:p w14:paraId="796EEFC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具有水溶性的可燃液体（如醇类、酮类等），虽然从理论上讲能用水稀释扑救，但用此法使液体闪点消失，水必须在溶液中很大的比例。这不仅需要大量的水，也容易使液体溢出流淌，而普通泡沫又会受到水溶性液体的破坏（如果普通泡沫强度加大，可以减弱火势），因此，最好用反抗溶性泡沫扑救。用干粉扑救时，灭火效果要视燃烧面积大小和燃烧条件而定，也需用水冷却盛装可燃液体的罐壁。</w:t>
      </w:r>
    </w:p>
    <w:p w14:paraId="4774499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（4）扑救毒害性，腐蚀性或燃烧产物毒害性较强的易燃</w:t>
      </w:r>
    </w:p>
    <w:p w14:paraId="2A64210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液体火灾，扑救人员必须佩戴防护面具，采取防护措施。</w:t>
      </w:r>
    </w:p>
    <w:p w14:paraId="445336F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遇易燃液体管道或贮罐泄漏着火，在切断蔓延途径把火势限制在一定范围内的同时，对输送管道应设法找到并关闭进出阀门。如果管道阀门已损坏或是贮罐泄漏，应迅速准备好堵漏材料，然后先用泡沫、干粉、二氧化碳或雾状水等扑灭地上的流淌火焰，为堵漏扫清障碍，再扑灭泄漏口的火焰，并迅速采取堵漏措施。与气体堵漏不同的是，液体一次堵漏失败，可连续堵几次，用泡沫覆盖地面，并堵住液体流淌和控制好周围的着火源。</w:t>
      </w:r>
    </w:p>
    <w:p w14:paraId="75A74A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6、扑救爆炸物品火灾基本方法</w:t>
      </w:r>
    </w:p>
    <w:p w14:paraId="7CC900C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这类物品由于内部结构含有爆炸性基因，受摩擦、撞击、震动、高温等外界因素激发，极易发生爆炸， 遇明火则更危险。遇爆炸物品火灾，一般应采取以下基本对策：</w:t>
      </w:r>
    </w:p>
    <w:p w14:paraId="0CA128F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（1）迅速判断和查明再次发生爆炸的可能性和危险性，</w:t>
      </w:r>
    </w:p>
    <w:p w14:paraId="4BC89A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紧紧抓住爆炸后和再次发生爆炸之前的有利时机，采取一切可能的措施，全力制止再次爆炸的发生。</w:t>
      </w:r>
    </w:p>
    <w:p w14:paraId="331FD31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（2）切忌用沙土盖压，以免增强爆炸物品爆炸时的威力。</w:t>
      </w:r>
    </w:p>
    <w:p w14:paraId="4878586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（3）如果有疏散可能，人身安全上确有可靠保障，应迅即组织力量及时疏散着火区域周围的爆炸物品，使着火区域周围形成一个隔离带。</w:t>
      </w:r>
    </w:p>
    <w:p w14:paraId="50268A8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（4）扑救爆炸物品堆垛时水流应采用吊射，避免强力水流直接冲击堆垛，以免堆垛倒塌引起再次爆炸。</w:t>
      </w:r>
    </w:p>
    <w:p w14:paraId="533A044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（5）灭火人员应尽量利用现场现成的掩蔽体或尽量采用</w:t>
      </w:r>
    </w:p>
    <w:p w14:paraId="3157AFC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卧姿等低姿射水，尽可能地采取自我保护措施。消防车辆不要停靠离爆炸物品太近的水源。</w:t>
      </w:r>
    </w:p>
    <w:p w14:paraId="0767764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（6）灭火人员发现发生再次爆炸的危险时，应立即向现场指挥报告，现场指挥应迅即作出准确判断，确有发生再次爆炸征兆或危险时，应立即下达撤退命令。灭火人员看到或听到</w:t>
      </w:r>
      <w:r>
        <w:rPr>
          <w:rFonts w:hint="eastAsia"/>
          <w:spacing w:val="-6"/>
          <w:sz w:val="34"/>
          <w:szCs w:val="34"/>
          <w:highlight w:val="none"/>
          <w:lang w:val="en-US" w:eastAsia="zh-CN"/>
        </w:rPr>
        <w:t>撤退信号后，应迅速撤至安全地带，来不及撤退时，应就地卧倒。</w:t>
      </w:r>
    </w:p>
    <w:p w14:paraId="2AF8C1B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7、扑救遇湿易燃物品火灾基本方法</w:t>
      </w:r>
    </w:p>
    <w:p w14:paraId="75C61AE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遇湿易燃物品能与潮湿和水发生化学反应，产生可燃气体和热量，有时即使没有明火也能自动着火或爆炸，如金属钾、钠以及三乙基铝（液态）等。因此，这类物品有一定数量时，绝对禁止用水、泡沫、酸碱灭火器等湿性灭火剂扑救。这类物品的这一特殊性给其火灾扑救带来了很大的困难。通常情况下，遇湿易燃物品由于其发生火灾时的灭火措施特殊，在储存时要求分库或隔离分堆单独储存，但在实际操作中有时往往很难完全做到，尤其是在生产和运输过程中更难以做到，如铝制品厂往往遍地积有铝粉。对包装坚固、封口严密、数量又少的遇湿易燃物品，灭火人员在扑救中应谨慎处置。对遇湿易燃物品火灾，一般应采取以下基本对策：</w:t>
      </w:r>
    </w:p>
    <w:p w14:paraId="7F0400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（1）应了解清楚遇湿易燃物品的品名、数量、是否与其他物品混存、燃烧范围、火势蔓延途径。</w:t>
      </w:r>
    </w:p>
    <w:p w14:paraId="7D26CEB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如果只有极少量（一般50g以内）遇湿易燃物品，则不管是否与其他物品混存，仍可用大量的水或泡沫扑救。水或泡沫刚接触着火时，短时间内可能会使火势增大，但少量遇湿易燃物品燃尽后，火势很快就会熄灭或减少。</w:t>
      </w:r>
    </w:p>
    <w:p w14:paraId="4CAE51E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如果遇湿易燃物品数量较多，且未与其他物品混存，则绝对禁止用水或泡沫、酸碱等湿性灭火剂扑救。遇湿易燃物品应用干粉、二氧化碳、卤代烷扑救，只有金属钾、钠、铝、镁等个别物品用二氧化碳、卤代烷无效。固体遇湿易燃物品应用水泥、干沙、干粉、硅藻土和蛭石等覆盖。水泥扑救固体遇湿易燃物品火灾比较易得到的灭火剂。对遇湿易燃物品中的粉尘如镁粉、铝粉等，切忌喷射有压力的灭火剂，以防止将粉尘吹扬起来，与空气形成爆炸性混合物而导致爆炸发生。</w:t>
      </w:r>
    </w:p>
    <w:p w14:paraId="33036CB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（4）如果有较多的遇湿易燃物品与其他物品混存，则应</w:t>
      </w:r>
    </w:p>
    <w:p w14:paraId="6FB354B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先查明是哪类物品着火，遇湿易燃物品的包装是否损坏。可先开关水枪向着火点吊射少量的水进行试探，如未见火势明显增大，证明遇湿物品尚未着火，包装也未损坏，应用大量水或泡沫扑救，扑灭火势后立即组织力量将淋过水或仍在潮湿区域的遇湿易燃物品疏散到安全地带分散开来。如射水试探后火势明显增大，则证明遇湿易燃物品已经着火或包装已经损坏，应禁止用水、泡沫、酸碱灭火器扑救；若是液体应用干粉等灭火剂扑救，若是固体应用水泥、干沙等覆盖，如遇钾、钠、镁、铝轻金属发生火灾最好用石墨粉、氯化钠以及专用的轻金属灭火剂扑救。</w:t>
      </w:r>
    </w:p>
    <w:p w14:paraId="7E39A16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（5）如果其他物品火灾威胁到相邻的较多遇湿易燃物品，应先用油而或塑料膜等其他防水而将遇湿易燃物品遮盖好，然后再在上面盖上棉被并淋上水。如果遇湿易燃物品堆放处地势不太高，可在其 周围用土筑一道防水堤。在用水或泡沫扑救火灾时，对相邻遇湿易燃物品应留一定的力量监护。</w:t>
      </w:r>
    </w:p>
    <w:p w14:paraId="1363036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由于遇湿易燃物品性能特殊，又不能用常用的水和泡沫灭火剂扑救，从事这类物品生产、经营、储存、运输、使用的人员及消防人员平时应经常了解和熟悉其品名和主要危险特性。</w:t>
      </w:r>
    </w:p>
    <w:p w14:paraId="01A04E0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8、扑救毒害品、腐蚀品火灾基本方法</w:t>
      </w:r>
    </w:p>
    <w:p w14:paraId="6570231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毒害品、腐蚀品对人体都有一定的危害，毒害品主要经口和吸入蒸气或通过皮肤接触引起人体中毒，腐蚀品通过皮肤接触使人体形成化学灼伤。毒害品、腐蚀品有些本身能着火，有些本身并不着火，但与其他可燃物品接触后能着火。遇毒害品、腐蚀品火灾，一般应采取以下基本对策：</w:t>
      </w:r>
    </w:p>
    <w:p w14:paraId="2838BE8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灭火人员必须穿防护服，佩戴防护面具。一般情况下采取全身防护即可，对有特殊要求的物品火灾，应使用专用防护服，考虑到过滤式防毒面具防毒范围的局限性，在扑救毒害品火灾时应尽量使用隔绝式氧气或空气面具。为了在火场上能正确使用和适应防护服和防护面具，平时应进行严格的适应性训练。</w:t>
      </w:r>
    </w:p>
    <w:p w14:paraId="31BEC2C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（2）积极抢救受伤和被困人同，限制燃烧范围。毒害品、腐蚀品火灾极易造成人员伤亡，灭火人员在采取防护措施后，应立即投入寻找和抢救受伤、被困人员的工作，并努力限制燃烧范围。</w:t>
      </w:r>
    </w:p>
    <w:p w14:paraId="5A07B85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（3）扑救时应尽量使用低压水流或雾状水，避免腐蚀品、毒害品溅出。遇酸类或碱类腐蚀品最好调制相应的中和剂稀释中和。</w:t>
      </w:r>
    </w:p>
    <w:p w14:paraId="34B20F5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（4）遇毒害品、腐蚀品容器泄漏，在扑灭火势后应采取堵漏措施。腐蚀品需用防腐材料堵漏。</w:t>
      </w:r>
    </w:p>
    <w:p w14:paraId="2B533C6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浓硫酸遇水能放出大量的热，会导致沸腾飞溅，需特别注意防护。扑救浓硫酸与其他可燃物品接触发生的火灾，浓硫酸数量不多时，可用大量低压水快速扑救；如果浓硫酸量很大，应先用二氧化碳、干粉、卤代烷等灭火，然后再把</w:t>
      </w:r>
    </w:p>
    <w:p w14:paraId="075D947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着火物品与浓硫酸分开。</w:t>
      </w:r>
    </w:p>
    <w:p w14:paraId="514C265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9、扑救易燃固体，自燃物品火灾基本方法</w:t>
      </w:r>
    </w:p>
    <w:p w14:paraId="4D35096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易燃固体、自燃物品一般都可用水或泡沫扑救，相对其他种类的化学危险物品而言是比较容易扑救的，只要控制住燃烧范围，逐步扑灭即可。但也有少数易燃固体、自燃物品的扑救方法比较特殊，如硫磺、奈、黄磷等。</w:t>
      </w:r>
    </w:p>
    <w:p w14:paraId="45BD07B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奈等是能升华的易燃固体，受热发出易燃蒸气。火灾时可用雾状水、泡沫扑救并切断火势蔓延途径，但应注意，不能以为明火火焰扑灭即已完成灭火工作。因为受热以后升华的易燃蒸气能在不知不觉中飘逸，在上层与空气能形成爆炸性混合物，尤其是在室内，易发生爆燃，因此，扑救这类物品火灾千万不能被假象所迷惑。在扑救过程中应不时向燃烧区域上空周围喷射雾状水，并用水浇灭燃烧区域及周围的一切火源。</w:t>
      </w:r>
    </w:p>
    <w:p w14:paraId="5E2080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黄磷是自燃点很低、在空气中能很快氧化升温并自燃的自燃物品。遇黄磷火灾时，首先应切断火势蔓延途径，控制燃烧范围。对着火的黄磷应用低压水或雾状水扑救。高压直流水冲击能引起黄磷飞溅，导致灾害扩大。黄磷熔融液体流淌时应用泥土、沙袋等筑堤拦截并用雾状水冷却，对磷块和冷却后已固化的黄磷，应用钳子钳入贮水容器中。来不及钳时可选用沙土掩盖，但应做好标记，等火势扑灭后，再逐步集中到储水容器中。</w:t>
      </w:r>
    </w:p>
    <w:p w14:paraId="50D076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（3）少数易燃固体、自燃物品不能用水和泡沫扑救，如铝粉、烷基铝、保险粉等，应根据具体情况区别处理，宜选用干砂和不用压力喷射的干粉扑救。</w:t>
      </w:r>
    </w:p>
    <w:p w14:paraId="2772E6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bookmarkStart w:id="46" w:name="_Toc55569896"/>
      <w:bookmarkStart w:id="47" w:name="_Toc55569502"/>
      <w:r>
        <w:rPr>
          <w:rFonts w:hint="eastAsia"/>
          <w:b/>
          <w:bCs/>
          <w:spacing w:val="0"/>
          <w:sz w:val="34"/>
          <w:szCs w:val="34"/>
          <w:highlight w:val="none"/>
          <w:lang w:val="en-US" w:eastAsia="zh-CN"/>
        </w:rPr>
        <w:t>10、扑救压缩气体或液化气体火灾事故基本方法</w:t>
      </w:r>
      <w:bookmarkEnd w:id="46"/>
      <w:bookmarkEnd w:id="47"/>
    </w:p>
    <w:p w14:paraId="0D851CE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压缩或液化气体总是被储存在不同的容器内，或通过管道输送。其中，储存在较小钢瓶内的气体压力较高，受热以火焰熏烤容易发生爆裂。气体泄漏后遇火源已形成稳定燃烧时，其发生爆炸或再次爆炸的危险性与可燃气体泄漏未燃时相比要小得多。遇压缩或液化气体火灾，一般应采用以下基本对策：</w:t>
      </w:r>
    </w:p>
    <w:p w14:paraId="4F8F758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（1）扑救气体火灾切忌盲目扑来火势，在没有采取堵漏措施的情况下，必须保持稳定燃烧；否则，大量可燃气体泄</w:t>
      </w:r>
      <w:r>
        <w:rPr>
          <w:rFonts w:hint="eastAsia"/>
          <w:spacing w:val="-6"/>
          <w:sz w:val="34"/>
          <w:szCs w:val="34"/>
          <w:highlight w:val="none"/>
          <w:lang w:val="en-US" w:eastAsia="zh-CN"/>
        </w:rPr>
        <w:t>漏出来与空气混合，遇到火源就会发生爆炸，后果将不堪设想。</w:t>
      </w:r>
    </w:p>
    <w:p w14:paraId="7A1C52F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（2）首先应扑来外围火源引燃的可燃物火势，切断火势蔓延途径，控制燃烧范围，并积极抢救受伤和被困人员。</w:t>
      </w:r>
    </w:p>
    <w:p w14:paraId="1A45BF6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如果火势中有受到火焰辐射热威胁的压力容器，能疏散的应尽量在水枪的掩护下疏散到安全地带，不能疏散的应部署足够的水枪进行冷却保护。为防止容器爆裂伤人，进行冷却的人员应尽量采用低姿射水或利用现场坚实的掩蔽体</w:t>
      </w:r>
      <w:r>
        <w:rPr>
          <w:rFonts w:hint="eastAsia"/>
          <w:spacing w:val="-6"/>
          <w:sz w:val="34"/>
          <w:szCs w:val="34"/>
          <w:highlight w:val="none"/>
          <w:lang w:val="en-US" w:eastAsia="zh-CN"/>
        </w:rPr>
        <w:t>防护。对卧式贮罐，冷却人员应选择贮罐四侧角作为射水阵地。</w:t>
      </w:r>
    </w:p>
    <w:p w14:paraId="37B803B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（4）如果是输气管道泄漏着火，应设法找到气源阀门。阀门完好时，只要关闭气体的进出阀门，火势就会自动熄灭。</w:t>
      </w:r>
    </w:p>
    <w:p w14:paraId="27F2313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（5）贮罐或管道泄漏关阀无效时，应根据火势判断气体 压力和泄漏口的大小及其形状，准备好相应的堵漏材料（如软木塞、橡皮塞、粘合剂、弯管工具等）。</w:t>
      </w:r>
    </w:p>
    <w:p w14:paraId="01ECFAD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6）堵漏工作准备就绪后，即或用水扑救火情，也可用干粉、二氧化碳、卤代烷灭火，但仍需水冷却烧烫的罐或管壁。火扑灭后，应立即用堵漏材料堵漏，同时用雾状水稀释和驱散泄漏出来的气体。如果确认泄漏口非常大，根本无法堵漏，只需冷却着火容器及其周围容器和可燃物品，控制着火范围，直到燃气燃尽，火势自动熄灭。</w:t>
      </w:r>
    </w:p>
    <w:p w14:paraId="2E3127F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7）现场指挥应密切注意各种危险征兆，遇有火势熄灭后较长时间未能恢复稳定燃烧或受热辐射的容器安全阀火焰变亮耀眼、尖叫、晃动等爆裂征兆时，指挥员必须适时作出准确判断，及时下达撤退命令。现场人员看到或听到事先规定的撤退信号后，应迅速撤退至安全地带。</w:t>
      </w:r>
    </w:p>
    <w:p w14:paraId="46CC21A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default" w:ascii="楷体_GB2312" w:hAnsi="楷体_GB2312" w:eastAsia="楷体_GB2312" w:cs="楷体_GB2312"/>
          <w:b/>
          <w:bCs/>
          <w:spacing w:val="0"/>
          <w:sz w:val="34"/>
          <w:szCs w:val="34"/>
          <w:highlight w:val="none"/>
          <w:lang w:val="en-US" w:eastAsia="zh-CN"/>
        </w:rPr>
      </w:pPr>
      <w:bookmarkStart w:id="48" w:name="_Toc2246"/>
      <w:r>
        <w:rPr>
          <w:rFonts w:hint="eastAsia" w:ascii="楷体_GB2312" w:hAnsi="楷体_GB2312" w:eastAsia="楷体_GB2312" w:cs="楷体_GB2312"/>
          <w:b/>
          <w:bCs/>
          <w:spacing w:val="0"/>
          <w:sz w:val="34"/>
          <w:szCs w:val="34"/>
          <w:highlight w:val="none"/>
          <w:lang w:val="en-US" w:eastAsia="zh-CN"/>
        </w:rPr>
        <w:t>（七）应急人员安全防护</w:t>
      </w:r>
      <w:bookmarkEnd w:id="48"/>
    </w:p>
    <w:p w14:paraId="66D246D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根据危险化学品事故的特点及其引发物质的不同以及应急人员的职责，采取不同的防护措施。应急救援指挥人员、医务人员和其他不进入污染区域的应急人员，一般配备过滤式防毒面罩、防护服、防毒手套、防毒靴等。工程抢险、消防和侦检等进入污染区域的应急人员，应配备密闭型防毒面罩、重型防化服和空气呼吸器等。同时，做好现场毒物的洗消工作（包括人员、设备、设施和场所等）。</w:t>
      </w:r>
    </w:p>
    <w:p w14:paraId="0704F6D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default" w:ascii="楷体_GB2312" w:hAnsi="楷体_GB2312" w:eastAsia="楷体_GB2312" w:cs="楷体_GB2312"/>
          <w:b/>
          <w:bCs/>
          <w:spacing w:val="0"/>
          <w:sz w:val="34"/>
          <w:szCs w:val="34"/>
          <w:highlight w:val="none"/>
          <w:lang w:val="en-US" w:eastAsia="zh-CN"/>
        </w:rPr>
      </w:pPr>
      <w:bookmarkStart w:id="49" w:name="_Toc20528"/>
      <w:r>
        <w:rPr>
          <w:rFonts w:hint="eastAsia" w:ascii="楷体_GB2312" w:hAnsi="楷体_GB2312" w:eastAsia="楷体_GB2312" w:cs="楷体_GB2312"/>
          <w:b/>
          <w:bCs/>
          <w:spacing w:val="0"/>
          <w:sz w:val="34"/>
          <w:szCs w:val="34"/>
          <w:highlight w:val="none"/>
          <w:lang w:val="en-US" w:eastAsia="zh-CN"/>
        </w:rPr>
        <w:t>（八）群众安全防护</w:t>
      </w:r>
      <w:bookmarkEnd w:id="49"/>
    </w:p>
    <w:p w14:paraId="551F183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根据不同的危险化学品事故特点，组织和指导群众就地取材（如毛巾、湿布、口罩等），采用简易有效的防护措施保护自己。根据实际情况，制定切实可行的疏散程序（包括疏散组织、指挥机构、疏散范围、疏散方式、疏散路线、疏散人员的保护等）。组织群众撤离危险区域时，应选择安全的撤离路线，避免横穿危险区域。进入安全区域后，应尽快去除受污染的衣物，防止继发性伤害。</w:t>
      </w:r>
    </w:p>
    <w:p w14:paraId="0FA9B66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default" w:ascii="楷体_GB2312" w:hAnsi="楷体_GB2312" w:eastAsia="楷体_GB2312" w:cs="楷体_GB2312"/>
          <w:b/>
          <w:bCs/>
          <w:spacing w:val="0"/>
          <w:sz w:val="34"/>
          <w:szCs w:val="34"/>
          <w:highlight w:val="none"/>
          <w:lang w:val="en-US" w:eastAsia="zh-CN"/>
        </w:rPr>
      </w:pPr>
      <w:bookmarkStart w:id="50" w:name="_Toc10948"/>
      <w:r>
        <w:rPr>
          <w:rFonts w:hint="eastAsia" w:ascii="楷体_GB2312" w:hAnsi="楷体_GB2312" w:eastAsia="楷体_GB2312" w:cs="楷体_GB2312"/>
          <w:b/>
          <w:bCs/>
          <w:spacing w:val="0"/>
          <w:sz w:val="34"/>
          <w:szCs w:val="34"/>
          <w:highlight w:val="none"/>
          <w:lang w:val="en-US" w:eastAsia="zh-CN"/>
        </w:rPr>
        <w:t>（九）信息发布</w:t>
      </w:r>
      <w:bookmarkEnd w:id="50"/>
    </w:p>
    <w:p w14:paraId="5D1AA1B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区危险化学品事故应急总指挥部是危险化学品事故信息的指定来源，通过区委宣传部统一口径对外报道。</w:t>
      </w:r>
    </w:p>
    <w:p w14:paraId="172F7C5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1" w:name="_Toc17280"/>
      <w:r>
        <w:rPr>
          <w:rFonts w:hint="eastAsia" w:ascii="楷体_GB2312" w:hAnsi="楷体_GB2312" w:eastAsia="楷体_GB2312" w:cs="楷体_GB2312"/>
          <w:b/>
          <w:bCs/>
          <w:spacing w:val="0"/>
          <w:sz w:val="34"/>
          <w:szCs w:val="34"/>
          <w:highlight w:val="none"/>
          <w:lang w:val="en-US" w:eastAsia="zh-CN"/>
        </w:rPr>
        <w:t>（十）应急结束</w:t>
      </w:r>
      <w:bookmarkEnd w:id="51"/>
    </w:p>
    <w:p w14:paraId="2C548D2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1、应急结束条件</w:t>
      </w:r>
    </w:p>
    <w:p w14:paraId="44C051D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（1）事故现场已得到控制，危险状况已经消除，导致次生、衍生事故隐患消除。</w:t>
      </w:r>
    </w:p>
    <w:p w14:paraId="54F2A8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（2）污染源的泄漏已降至规定限值以内，环境符合有关标准，且事件造成的危害已经被消除，无继发可能。</w:t>
      </w:r>
    </w:p>
    <w:p w14:paraId="007C52A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（3）事故现场的各种专业应急处置行动已无继续的必要，遇险人员全部获救。</w:t>
      </w:r>
    </w:p>
    <w:p w14:paraId="4469722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（4）地方政府和相关部门确定可以应急结束的其他情况。</w:t>
      </w:r>
    </w:p>
    <w:p w14:paraId="2E5E059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2、应急结束程序</w:t>
      </w:r>
    </w:p>
    <w:p w14:paraId="58CF2E0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b/>
          <w:bCs/>
          <w:spacing w:val="0"/>
          <w:sz w:val="34"/>
          <w:szCs w:val="34"/>
          <w:highlight w:val="none"/>
          <w:lang w:val="en-US" w:eastAsia="zh-CN"/>
        </w:rPr>
      </w:pPr>
      <w:r>
        <w:rPr>
          <w:rFonts w:hint="eastAsia"/>
          <w:spacing w:val="0"/>
          <w:sz w:val="34"/>
          <w:szCs w:val="34"/>
          <w:highlight w:val="none"/>
          <w:lang w:val="en-US" w:eastAsia="zh-CN"/>
        </w:rPr>
        <w:t>应急响应结束时由现场应急指挥确认，经应急总指挥批</w:t>
      </w:r>
    </w:p>
    <w:p w14:paraId="7501CC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准，由现场应急指挥宣告现场应急处置工作结束，应急救援队伍撤离现场。应急指挥部向所属各专业应急救援队伍下达应急终止命令，现场应急救援工作结束。</w:t>
      </w:r>
    </w:p>
    <w:p w14:paraId="667739B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36" w:firstLineChars="200"/>
        <w:jc w:val="both"/>
        <w:textAlignment w:val="baseline"/>
        <w:rPr>
          <w:rFonts w:hint="eastAsia"/>
          <w:spacing w:val="-11"/>
          <w:sz w:val="34"/>
          <w:szCs w:val="34"/>
          <w:highlight w:val="none"/>
          <w:lang w:val="en-US" w:eastAsia="zh-CN"/>
        </w:rPr>
      </w:pPr>
      <w:r>
        <w:rPr>
          <w:rFonts w:hint="eastAsia"/>
          <w:spacing w:val="-11"/>
          <w:sz w:val="34"/>
          <w:szCs w:val="34"/>
          <w:highlight w:val="none"/>
          <w:lang w:val="en-US" w:eastAsia="zh-CN"/>
        </w:rPr>
        <w:t>由公司派人通知受影响周边企业恢复正常的生产、生活秩序。</w:t>
      </w:r>
    </w:p>
    <w:p w14:paraId="098D5B2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3、应急结束后工作</w:t>
      </w:r>
    </w:p>
    <w:p w14:paraId="0305D7D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应急指挥部组织善后处理、原因分析、评估应急响应情况，提供最终报告。应急状态终止后，继续进行跟踪环境监测和评估，同时进行以下后期处置：</w:t>
      </w:r>
    </w:p>
    <w:p w14:paraId="47BFBD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（1）通知公司及周边企业危险已经解除。</w:t>
      </w:r>
    </w:p>
    <w:p w14:paraId="157E8AC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（2）对现场危险区中暴露的应急人员和受污染设备进行洗消。</w:t>
      </w:r>
    </w:p>
    <w:p w14:paraId="3D7457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（3）对于此次发生的生产安全事故的起因、过程和结果向有关部门做详细报告。</w:t>
      </w:r>
    </w:p>
    <w:p w14:paraId="47CA1CA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（4）弄清事故发生的原因，调查事故造成的损失并明确事故责任。</w:t>
      </w:r>
    </w:p>
    <w:p w14:paraId="3502F5C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（5）提供事故相关情况的报告，全力配合上级或政府部门事故调查。</w:t>
      </w:r>
    </w:p>
    <w:p w14:paraId="4F87CF8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2CA9744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16012A9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02C90FB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1DCA484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ascii="黑体" w:hAnsi="黑体" w:eastAsia="黑体" w:cs="黑体"/>
          <w:spacing w:val="0"/>
          <w:sz w:val="34"/>
          <w:szCs w:val="34"/>
          <w:highlight w:val="none"/>
          <w:lang w:val="en-US" w:eastAsia="zh-CN"/>
        </w:rPr>
      </w:pPr>
    </w:p>
    <w:p w14:paraId="6800425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52" w:name="_Toc3855"/>
      <w:r>
        <w:rPr>
          <w:rFonts w:hint="eastAsia" w:ascii="黑体" w:hAnsi="黑体" w:eastAsia="黑体" w:cs="黑体"/>
          <w:spacing w:val="0"/>
          <w:sz w:val="34"/>
          <w:szCs w:val="34"/>
          <w:highlight w:val="none"/>
          <w:lang w:val="en-US" w:eastAsia="zh-CN"/>
        </w:rPr>
        <w:t>五</w:t>
      </w:r>
      <w:r>
        <w:rPr>
          <w:rFonts w:hint="default" w:ascii="黑体" w:hAnsi="黑体" w:eastAsia="黑体" w:cs="黑体"/>
          <w:spacing w:val="0"/>
          <w:sz w:val="34"/>
          <w:szCs w:val="34"/>
          <w:highlight w:val="none"/>
          <w:lang w:val="en-US" w:eastAsia="zh-CN"/>
        </w:rPr>
        <w:t>、应急保障</w:t>
      </w:r>
      <w:bookmarkEnd w:id="52"/>
    </w:p>
    <w:p w14:paraId="1CE657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3" w:name="_Toc21792"/>
      <w:bookmarkStart w:id="54" w:name="_Toc32139"/>
      <w:r>
        <w:rPr>
          <w:rFonts w:hint="eastAsia" w:ascii="楷体_GB2312" w:hAnsi="楷体_GB2312" w:eastAsia="楷体_GB2312" w:cs="楷体_GB2312"/>
          <w:b/>
          <w:bCs/>
          <w:spacing w:val="0"/>
          <w:sz w:val="34"/>
          <w:szCs w:val="34"/>
          <w:highlight w:val="none"/>
          <w:lang w:val="en-US" w:eastAsia="zh-CN"/>
        </w:rPr>
        <w:t>（一）</w:t>
      </w:r>
      <w:bookmarkEnd w:id="53"/>
      <w:r>
        <w:rPr>
          <w:rFonts w:hint="eastAsia" w:ascii="楷体_GB2312" w:hAnsi="楷体_GB2312" w:eastAsia="楷体_GB2312" w:cs="楷体_GB2312"/>
          <w:b/>
          <w:bCs/>
          <w:spacing w:val="0"/>
          <w:sz w:val="34"/>
          <w:szCs w:val="34"/>
          <w:highlight w:val="none"/>
          <w:lang w:val="en-US" w:eastAsia="zh-CN"/>
        </w:rPr>
        <w:t>通信与信息保障</w:t>
      </w:r>
      <w:bookmarkEnd w:id="54"/>
    </w:p>
    <w:p w14:paraId="1BE66C1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区危险化学品事故值守报警电话：2833300（工作日）</w:t>
      </w:r>
    </w:p>
    <w:p w14:paraId="388064A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5780" w:firstLineChars="17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3381291（其他时间）</w:t>
      </w:r>
    </w:p>
    <w:p w14:paraId="26D515A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有关人员保障24小时开机，保障能随时取得联系。</w:t>
      </w:r>
    </w:p>
    <w:p w14:paraId="5B0C6BF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5" w:name="_Toc19013"/>
      <w:bookmarkStart w:id="56" w:name="_Toc18249"/>
      <w:r>
        <w:rPr>
          <w:rFonts w:hint="eastAsia" w:ascii="楷体_GB2312" w:hAnsi="楷体_GB2312" w:eastAsia="楷体_GB2312" w:cs="楷体_GB2312"/>
          <w:b/>
          <w:bCs/>
          <w:spacing w:val="0"/>
          <w:sz w:val="34"/>
          <w:szCs w:val="34"/>
          <w:highlight w:val="none"/>
          <w:lang w:val="en-US" w:eastAsia="zh-CN"/>
        </w:rPr>
        <w:t>（二）</w:t>
      </w:r>
      <w:bookmarkEnd w:id="55"/>
      <w:r>
        <w:rPr>
          <w:rFonts w:hint="eastAsia" w:ascii="楷体_GB2312" w:hAnsi="楷体_GB2312" w:eastAsia="楷体_GB2312" w:cs="楷体_GB2312"/>
          <w:b/>
          <w:bCs/>
          <w:spacing w:val="0"/>
          <w:sz w:val="34"/>
          <w:szCs w:val="34"/>
          <w:highlight w:val="none"/>
          <w:lang w:val="en-US" w:eastAsia="zh-CN"/>
        </w:rPr>
        <w:t>应急支援与装备保障</w:t>
      </w:r>
      <w:bookmarkEnd w:id="56"/>
    </w:p>
    <w:p w14:paraId="2D0C51D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bookmarkStart w:id="57" w:name="_Toc26104"/>
      <w:r>
        <w:rPr>
          <w:rFonts w:hint="eastAsia"/>
          <w:b/>
          <w:bCs/>
          <w:spacing w:val="0"/>
          <w:sz w:val="34"/>
          <w:szCs w:val="34"/>
          <w:highlight w:val="none"/>
          <w:lang w:val="en-US" w:eastAsia="zh-CN"/>
        </w:rPr>
        <w:t>1、救援装备保障</w:t>
      </w:r>
    </w:p>
    <w:p w14:paraId="163735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危险化学品从业单位按照有关规定配备危险化学品事故应急救援装备。我区域内有海州消防救援大队，配备有关装备，依托阜新市消防救援局现有资源，应急救援力量不足时，请求支援。</w:t>
      </w:r>
    </w:p>
    <w:p w14:paraId="6996586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2、应急队伍保障</w:t>
      </w:r>
    </w:p>
    <w:p w14:paraId="35B490A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危险化学品事故应急救援队伍以危险化学品从业单位的专业应急救援队伍为基础，以相关企业的业余应急救援队伍为重点，按照有关规定配备人员、装备，开展培训、演习。</w:t>
      </w:r>
    </w:p>
    <w:p w14:paraId="624E434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我区域内有海州消防救援大队，在前进路和站前有两只专业救援队伍，人员74名。</w:t>
      </w:r>
    </w:p>
    <w:p w14:paraId="4577EE2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其他兼职消防力量及社区群众性应急队伍是危险化学品事故应急救援的重要补充力量。</w:t>
      </w:r>
      <w:r>
        <w:rPr>
          <w:rFonts w:hint="default"/>
          <w:spacing w:val="0"/>
          <w:sz w:val="34"/>
          <w:szCs w:val="34"/>
          <w:highlight w:val="none"/>
          <w:lang w:val="en-US" w:eastAsia="zh-CN"/>
        </w:rPr>
        <w:t>   </w:t>
      </w:r>
    </w:p>
    <w:p w14:paraId="4B48E9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3、交通运输保障</w:t>
      </w:r>
    </w:p>
    <w:p w14:paraId="44692C2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在应急响应时，利用现有的交通资源，市交警支队协调沿途县、区人民政府提供交通警戒支持，以保证及时调运危险化学品事故灾难应急救援有关人员、装备、物资。区人民政府组织对事故现场进行交通管制，开设应急救援特别通道，最大限度地赢得救援时间。</w:t>
      </w:r>
      <w:r>
        <w:rPr>
          <w:rFonts w:hint="default"/>
          <w:spacing w:val="0"/>
          <w:sz w:val="34"/>
          <w:szCs w:val="34"/>
          <w:highlight w:val="none"/>
          <w:lang w:val="en-US" w:eastAsia="zh-CN"/>
        </w:rPr>
        <w:t>   </w:t>
      </w:r>
    </w:p>
    <w:p w14:paraId="0AB8600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地方人民政府组织和调集足够的交通运输工具，保证现场应急救援工作需要。</w:t>
      </w:r>
      <w:r>
        <w:rPr>
          <w:rFonts w:hint="default"/>
          <w:spacing w:val="0"/>
          <w:sz w:val="34"/>
          <w:szCs w:val="34"/>
          <w:highlight w:val="none"/>
          <w:lang w:val="en-US" w:eastAsia="zh-CN"/>
        </w:rPr>
        <w:t>   </w:t>
      </w:r>
    </w:p>
    <w:p w14:paraId="72C104A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default"/>
          <w:b/>
          <w:bCs/>
          <w:spacing w:val="0"/>
          <w:sz w:val="34"/>
          <w:szCs w:val="34"/>
          <w:highlight w:val="none"/>
          <w:lang w:val="en-US" w:eastAsia="zh-CN"/>
        </w:rPr>
        <w:t> </w:t>
      </w:r>
      <w:r>
        <w:rPr>
          <w:rFonts w:hint="eastAsia"/>
          <w:b/>
          <w:bCs/>
          <w:spacing w:val="0"/>
          <w:sz w:val="34"/>
          <w:szCs w:val="34"/>
          <w:highlight w:val="none"/>
          <w:lang w:val="en-US" w:eastAsia="zh-CN"/>
        </w:rPr>
        <w:t>4、医疗卫生保障</w:t>
      </w:r>
    </w:p>
    <w:p w14:paraId="19BD43D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市卫生行政部门负责应急处置工作中的医疗卫生保障，组织协调各级医疗救护队伍实施医疗救治，并根据危险化学品事故造成人员伤亡的特点，组织落实专用药品和器材。医疗救护队伍接到指令后要迅速进入事故现场实施医疗急救，各级医院负责后续治疗。我区卫健局积极协助医疗救治。</w:t>
      </w:r>
      <w:r>
        <w:rPr>
          <w:rFonts w:hint="default"/>
          <w:spacing w:val="0"/>
          <w:sz w:val="34"/>
          <w:szCs w:val="34"/>
          <w:highlight w:val="none"/>
          <w:lang w:val="en-US" w:eastAsia="zh-CN"/>
        </w:rPr>
        <w:t>    </w:t>
      </w:r>
    </w:p>
    <w:p w14:paraId="54B42BE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本区域内应急医疗资源：阜矿集团总医院等，救援时依托阜新应急医疗救助中心120系统。</w:t>
      </w:r>
    </w:p>
    <w:p w14:paraId="6F9B52D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5、治安保障</w:t>
      </w:r>
    </w:p>
    <w:p w14:paraId="7949533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区人民政府组织事故现场治安警戒和治安管理，加强对重点地区、重点场所、重点人群、重要物资设备的防范保护，维持现场秩序，及时疏散群众。</w:t>
      </w:r>
      <w:r>
        <w:rPr>
          <w:rFonts w:hint="default"/>
          <w:spacing w:val="0"/>
          <w:sz w:val="34"/>
          <w:szCs w:val="34"/>
          <w:highlight w:val="none"/>
          <w:lang w:val="en-US" w:eastAsia="zh-CN"/>
        </w:rPr>
        <w:t>   </w:t>
      </w:r>
    </w:p>
    <w:p w14:paraId="0165259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6、物资保障</w:t>
      </w:r>
    </w:p>
    <w:p w14:paraId="2F463FE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危险化学品从业单位按照有关规定储备应急救援物资，区人民政府根据实际情况储备一定数量的常备应急救援物资。应急响应时所需物资的调用、采购遵循事先规定的工作程序，保证应急救援的需求。</w:t>
      </w:r>
    </w:p>
    <w:p w14:paraId="04C0467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8" w:name="_Toc20590"/>
      <w:r>
        <w:rPr>
          <w:rFonts w:hint="eastAsia" w:ascii="楷体_GB2312" w:hAnsi="楷体_GB2312" w:eastAsia="楷体_GB2312" w:cs="楷体_GB2312"/>
          <w:b/>
          <w:bCs/>
          <w:spacing w:val="0"/>
          <w:sz w:val="34"/>
          <w:szCs w:val="34"/>
          <w:highlight w:val="none"/>
          <w:lang w:val="en-US" w:eastAsia="zh-CN"/>
        </w:rPr>
        <w:t>（三）</w:t>
      </w:r>
      <w:bookmarkEnd w:id="57"/>
      <w:r>
        <w:rPr>
          <w:rFonts w:hint="eastAsia" w:ascii="楷体_GB2312" w:hAnsi="楷体_GB2312" w:eastAsia="楷体_GB2312" w:cs="楷体_GB2312"/>
          <w:b/>
          <w:bCs/>
          <w:spacing w:val="0"/>
          <w:sz w:val="34"/>
          <w:szCs w:val="34"/>
          <w:highlight w:val="none"/>
          <w:lang w:val="en-US" w:eastAsia="zh-CN"/>
        </w:rPr>
        <w:t>技术储备与保障</w:t>
      </w:r>
      <w:bookmarkEnd w:id="58"/>
    </w:p>
    <w:p w14:paraId="5456618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应急管理局和危险化学品从业单位要充分利用现有的技术人才资源和化学品基础数据库，为危险化学品事故应急救援提供基本信息，提供在应急状态下的技术支持。</w:t>
      </w:r>
      <w:r>
        <w:rPr>
          <w:rFonts w:hint="default"/>
          <w:spacing w:val="0"/>
          <w:sz w:val="34"/>
          <w:szCs w:val="34"/>
          <w:highlight w:val="none"/>
          <w:lang w:val="en-US" w:eastAsia="zh-CN"/>
        </w:rPr>
        <w:t>   </w:t>
      </w:r>
    </w:p>
    <w:p w14:paraId="2989878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default"/>
          <w:spacing w:val="0"/>
          <w:sz w:val="34"/>
          <w:szCs w:val="34"/>
          <w:highlight w:val="none"/>
          <w:lang w:val="en-US" w:eastAsia="zh-CN"/>
        </w:rPr>
        <w:t> </w:t>
      </w:r>
      <w:r>
        <w:rPr>
          <w:rFonts w:hint="eastAsia"/>
          <w:spacing w:val="0"/>
          <w:sz w:val="34"/>
          <w:szCs w:val="34"/>
          <w:highlight w:val="none"/>
          <w:lang w:val="en-US" w:eastAsia="zh-CN"/>
        </w:rPr>
        <w:t>应急响应状态下，区农业农村局与市气象部门保持联系，为危险化学品事故的应急救援决策和响应行动提供所需要的气象资料。</w:t>
      </w:r>
    </w:p>
    <w:p w14:paraId="5ED417E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9" w:name="_Toc20501"/>
      <w:r>
        <w:rPr>
          <w:rFonts w:hint="eastAsia" w:ascii="楷体_GB2312" w:hAnsi="楷体_GB2312" w:eastAsia="楷体_GB2312" w:cs="楷体_GB2312"/>
          <w:b/>
          <w:bCs/>
          <w:spacing w:val="0"/>
          <w:sz w:val="34"/>
          <w:szCs w:val="34"/>
          <w:highlight w:val="none"/>
          <w:lang w:val="en-US" w:eastAsia="zh-CN"/>
        </w:rPr>
        <w:t>（四）宣传、培训和演习</w:t>
      </w:r>
      <w:bookmarkEnd w:id="59"/>
    </w:p>
    <w:p w14:paraId="64BF73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1、工作信息交流</w:t>
      </w:r>
    </w:p>
    <w:p w14:paraId="6D68736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区应急管理局利用各种可行方式</w:t>
      </w:r>
      <w:r>
        <w:rPr>
          <w:rFonts w:hint="default"/>
          <w:spacing w:val="0"/>
          <w:sz w:val="34"/>
          <w:szCs w:val="34"/>
          <w:highlight w:val="none"/>
          <w:lang w:val="en-US" w:eastAsia="zh-CN"/>
        </w:rPr>
        <w:t>宣传应急法律和法规，宣传预防、避险、自救、互救、减灾等常识，增强公众忧患意识、社会责任意识和自救互救能力。</w:t>
      </w:r>
    </w:p>
    <w:p w14:paraId="2F02910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2、培训</w:t>
      </w:r>
    </w:p>
    <w:p w14:paraId="1E9A9D9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要定期对应急管理干部进行应急管理法律法规培训，提高各级领导干部应对和处置</w:t>
      </w:r>
      <w:r>
        <w:rPr>
          <w:rFonts w:hint="eastAsia"/>
          <w:spacing w:val="0"/>
          <w:sz w:val="34"/>
          <w:szCs w:val="34"/>
          <w:highlight w:val="none"/>
          <w:lang w:val="en-US" w:eastAsia="zh-CN"/>
        </w:rPr>
        <w:t>危险化学品生产安全事故</w:t>
      </w:r>
      <w:r>
        <w:rPr>
          <w:rFonts w:hint="default"/>
          <w:spacing w:val="0"/>
          <w:sz w:val="34"/>
          <w:szCs w:val="34"/>
          <w:highlight w:val="none"/>
          <w:lang w:val="en-US" w:eastAsia="zh-CN"/>
        </w:rPr>
        <w:t>的能力。</w:t>
      </w:r>
    </w:p>
    <w:p w14:paraId="22A1882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区、</w:t>
      </w:r>
      <w:r>
        <w:rPr>
          <w:rFonts w:hint="default"/>
          <w:spacing w:val="0"/>
          <w:sz w:val="34"/>
          <w:szCs w:val="34"/>
          <w:highlight w:val="none"/>
          <w:lang w:val="en-US" w:eastAsia="zh-CN"/>
        </w:rPr>
        <w:t>镇</w:t>
      </w:r>
      <w:r>
        <w:rPr>
          <w:rFonts w:hint="eastAsia"/>
          <w:spacing w:val="0"/>
          <w:sz w:val="34"/>
          <w:szCs w:val="34"/>
          <w:highlight w:val="none"/>
          <w:lang w:val="en-US" w:eastAsia="zh-CN"/>
        </w:rPr>
        <w:t>人民政府</w:t>
      </w:r>
      <w:r>
        <w:rPr>
          <w:rFonts w:hint="default"/>
          <w:spacing w:val="0"/>
          <w:sz w:val="34"/>
          <w:szCs w:val="34"/>
          <w:highlight w:val="none"/>
          <w:lang w:val="en-US" w:eastAsia="zh-CN"/>
        </w:rPr>
        <w:t>、有关部门要定期开展应急救援人员培训，提高应急救援人员的专业技能和救援水平。</w:t>
      </w:r>
    </w:p>
    <w:p w14:paraId="1D9B445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3、演习</w:t>
      </w:r>
    </w:p>
    <w:p w14:paraId="55B45A9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1）区政府</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应当</w:t>
      </w:r>
      <w:r>
        <w:rPr>
          <w:rFonts w:hint="eastAsia"/>
          <w:spacing w:val="0"/>
          <w:sz w:val="34"/>
          <w:szCs w:val="34"/>
          <w:highlight w:val="none"/>
          <w:lang w:val="en-US" w:eastAsia="zh-CN"/>
        </w:rPr>
        <w:t>至少</w:t>
      </w:r>
      <w:r>
        <w:rPr>
          <w:rFonts w:hint="default"/>
          <w:spacing w:val="0"/>
          <w:sz w:val="34"/>
          <w:szCs w:val="34"/>
          <w:highlight w:val="none"/>
          <w:lang w:val="en-US" w:eastAsia="zh-CN"/>
        </w:rPr>
        <w:t>每</w:t>
      </w:r>
      <w:r>
        <w:rPr>
          <w:rFonts w:hint="eastAsia"/>
          <w:spacing w:val="0"/>
          <w:sz w:val="34"/>
          <w:szCs w:val="34"/>
          <w:highlight w:val="none"/>
          <w:lang w:val="en-US" w:eastAsia="zh-CN"/>
        </w:rPr>
        <w:t>2</w:t>
      </w:r>
      <w:r>
        <w:rPr>
          <w:rFonts w:hint="default"/>
          <w:spacing w:val="0"/>
          <w:sz w:val="34"/>
          <w:szCs w:val="34"/>
          <w:highlight w:val="none"/>
          <w:lang w:val="en-US" w:eastAsia="zh-CN"/>
        </w:rPr>
        <w:t>年举行</w:t>
      </w:r>
      <w:r>
        <w:rPr>
          <w:rFonts w:hint="eastAsia"/>
          <w:spacing w:val="0"/>
          <w:sz w:val="34"/>
          <w:szCs w:val="34"/>
          <w:highlight w:val="none"/>
          <w:lang w:val="en-US" w:eastAsia="zh-CN"/>
        </w:rPr>
        <w:t>1</w:t>
      </w:r>
      <w:r>
        <w:rPr>
          <w:rFonts w:hint="default"/>
          <w:spacing w:val="0"/>
          <w:sz w:val="34"/>
          <w:szCs w:val="34"/>
          <w:highlight w:val="none"/>
          <w:lang w:val="en-US" w:eastAsia="zh-CN"/>
        </w:rPr>
        <w:t>次</w:t>
      </w:r>
      <w:r>
        <w:rPr>
          <w:rFonts w:hint="eastAsia"/>
          <w:spacing w:val="0"/>
          <w:sz w:val="34"/>
          <w:szCs w:val="34"/>
          <w:highlight w:val="none"/>
          <w:lang w:val="en-US" w:eastAsia="zh-CN"/>
        </w:rPr>
        <w:t>生产安全事故应急救援预案演练</w:t>
      </w:r>
      <w:r>
        <w:rPr>
          <w:rFonts w:hint="default"/>
          <w:spacing w:val="0"/>
          <w:sz w:val="34"/>
          <w:szCs w:val="34"/>
          <w:highlight w:val="none"/>
          <w:lang w:val="en-US" w:eastAsia="zh-CN"/>
        </w:rPr>
        <w:t>，并根据演练情况、实际需要和情势变化按照有关规定适时修订完善</w:t>
      </w:r>
      <w:r>
        <w:rPr>
          <w:rFonts w:hint="eastAsia"/>
          <w:spacing w:val="0"/>
          <w:sz w:val="34"/>
          <w:szCs w:val="34"/>
          <w:highlight w:val="none"/>
          <w:lang w:val="en-US" w:eastAsia="zh-CN"/>
        </w:rPr>
        <w:t>。</w:t>
      </w:r>
    </w:p>
    <w:p w14:paraId="3904B3C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11"/>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w:t>
      </w:r>
      <w:r>
        <w:rPr>
          <w:rFonts w:hint="default"/>
          <w:spacing w:val="-17"/>
          <w:sz w:val="34"/>
          <w:szCs w:val="34"/>
          <w:highlight w:val="none"/>
          <w:lang w:val="en-US" w:eastAsia="zh-CN"/>
        </w:rPr>
        <w:t>镇</w:t>
      </w:r>
      <w:r>
        <w:rPr>
          <w:rFonts w:hint="eastAsia"/>
          <w:spacing w:val="-17"/>
          <w:sz w:val="34"/>
          <w:szCs w:val="34"/>
          <w:highlight w:val="none"/>
          <w:lang w:val="en-US" w:eastAsia="zh-CN"/>
        </w:rPr>
        <w:t>政府</w:t>
      </w:r>
      <w:r>
        <w:rPr>
          <w:rFonts w:hint="default"/>
          <w:spacing w:val="-17"/>
          <w:sz w:val="34"/>
          <w:szCs w:val="34"/>
          <w:highlight w:val="none"/>
          <w:lang w:val="en-US" w:eastAsia="zh-CN"/>
        </w:rPr>
        <w:t>、</w:t>
      </w:r>
      <w:r>
        <w:rPr>
          <w:rFonts w:hint="eastAsia"/>
          <w:spacing w:val="-17"/>
          <w:sz w:val="34"/>
          <w:szCs w:val="34"/>
          <w:highlight w:val="none"/>
          <w:lang w:val="en-US" w:eastAsia="zh-CN"/>
        </w:rPr>
        <w:t>各街道办事处等政府派出机构也应按上款执行</w:t>
      </w:r>
      <w:r>
        <w:rPr>
          <w:rFonts w:hint="default"/>
          <w:spacing w:val="-17"/>
          <w:sz w:val="34"/>
          <w:szCs w:val="34"/>
          <w:highlight w:val="none"/>
          <w:lang w:val="en-US" w:eastAsia="zh-CN"/>
        </w:rPr>
        <w:t>。</w:t>
      </w:r>
    </w:p>
    <w:p w14:paraId="5FF352A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（3）生产经营单位按国家相关规定进行演习。</w:t>
      </w:r>
      <w:bookmarkStart w:id="60" w:name="_Toc16620"/>
    </w:p>
    <w:p w14:paraId="27B6B36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val="0"/>
          <w:spacing w:val="0"/>
          <w:sz w:val="34"/>
          <w:szCs w:val="34"/>
          <w:highlight w:val="none"/>
        </w:rPr>
      </w:pPr>
      <w:bookmarkStart w:id="61" w:name="_Toc21836"/>
      <w:r>
        <w:rPr>
          <w:rFonts w:hint="eastAsia" w:ascii="楷体_GB2312" w:hAnsi="楷体_GB2312" w:eastAsia="楷体_GB2312" w:cs="楷体_GB2312"/>
          <w:b/>
          <w:bCs w:val="0"/>
          <w:spacing w:val="0"/>
          <w:sz w:val="34"/>
          <w:szCs w:val="34"/>
          <w:highlight w:val="none"/>
          <w:lang w:eastAsia="zh-CN"/>
        </w:rPr>
        <w:t>（五）</w:t>
      </w:r>
      <w:bookmarkEnd w:id="60"/>
      <w:r>
        <w:rPr>
          <w:rFonts w:hint="eastAsia" w:ascii="楷体_GB2312" w:hAnsi="楷体_GB2312" w:eastAsia="楷体_GB2312" w:cs="楷体_GB2312"/>
          <w:b/>
          <w:bCs w:val="0"/>
          <w:spacing w:val="0"/>
          <w:sz w:val="34"/>
          <w:szCs w:val="34"/>
          <w:highlight w:val="none"/>
        </w:rPr>
        <w:t>监督与检查</w:t>
      </w:r>
      <w:bookmarkEnd w:id="61"/>
    </w:p>
    <w:p w14:paraId="1AA1CBA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区政府应急管理局会同区政府有关部门定期组织对本预案执行情况进行检查，督促有关部门和单位对应急工作中存在的问题进行整改，对应急预案进行修订。建立完善应急工作的考核体系。</w:t>
      </w:r>
    </w:p>
    <w:p w14:paraId="0B0567E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62" w:name="_Toc30929"/>
      <w:r>
        <w:rPr>
          <w:rFonts w:hint="eastAsia" w:ascii="楷体_GB2312" w:hAnsi="楷体_GB2312" w:eastAsia="楷体_GB2312" w:cs="楷体_GB2312"/>
          <w:b/>
          <w:bCs/>
          <w:spacing w:val="0"/>
          <w:sz w:val="34"/>
          <w:szCs w:val="34"/>
          <w:highlight w:val="none"/>
          <w:lang w:val="en-US" w:eastAsia="zh-CN"/>
        </w:rPr>
        <w:t>（六）责任与奖惩</w:t>
      </w:r>
      <w:bookmarkEnd w:id="62"/>
    </w:p>
    <w:p w14:paraId="17F6C8B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eastAsia"/>
          <w:spacing w:val="0"/>
          <w:sz w:val="34"/>
          <w:szCs w:val="34"/>
          <w:highlight w:val="none"/>
          <w:lang w:val="en-US" w:eastAsia="zh-CN"/>
        </w:rPr>
        <w:t>防范和应对工作实行严格的责任制。区人民政府及其有</w:t>
      </w:r>
      <w:bookmarkStart w:id="63" w:name="_Toc51527315"/>
      <w:bookmarkStart w:id="64" w:name="_Toc18402"/>
      <w:bookmarkStart w:id="65" w:name="_Toc51528589"/>
      <w:bookmarkStart w:id="66" w:name="_Toc51526634"/>
      <w:bookmarkStart w:id="67" w:name="_Toc51526683"/>
      <w:r>
        <w:rPr>
          <w:rFonts w:hint="eastAsia"/>
          <w:spacing w:val="0"/>
          <w:sz w:val="34"/>
          <w:szCs w:val="34"/>
          <w:highlight w:val="none"/>
          <w:lang w:val="en-US" w:eastAsia="zh-CN"/>
        </w:rPr>
        <w:t>关部门对在危险化学品生产安全事故预防处置工作中做出突出贡献的集体和个人予以表彰和奖励。对迟报、谎报、瞒报和漏报事故信息或者在应急处置工作中有其他失职、渎职行为的有关责任人，依法予以行政处分。构成犯罪的，由司法部门依法追究刑事责任。</w:t>
      </w:r>
    </w:p>
    <w:p w14:paraId="2B5C1CB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05E26D1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404AD2B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6559051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6CA9C58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48FF4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376CBEE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62B02F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7D5D17C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ascii="黑体" w:hAnsi="黑体" w:eastAsia="黑体" w:cs="黑体"/>
          <w:spacing w:val="0"/>
          <w:sz w:val="34"/>
          <w:szCs w:val="34"/>
          <w:highlight w:val="none"/>
          <w:lang w:val="en-US" w:eastAsia="zh-CN"/>
        </w:rPr>
      </w:pPr>
    </w:p>
    <w:p w14:paraId="078AED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68" w:name="_Toc30128"/>
      <w:r>
        <w:rPr>
          <w:rFonts w:hint="eastAsia" w:ascii="黑体" w:hAnsi="黑体" w:eastAsia="黑体" w:cs="黑体"/>
          <w:spacing w:val="0"/>
          <w:sz w:val="34"/>
          <w:szCs w:val="34"/>
          <w:highlight w:val="none"/>
          <w:lang w:val="en-US" w:eastAsia="zh-CN"/>
        </w:rPr>
        <w:t>六、</w:t>
      </w:r>
      <w:bookmarkEnd w:id="63"/>
      <w:bookmarkEnd w:id="64"/>
      <w:bookmarkEnd w:id="65"/>
      <w:bookmarkEnd w:id="66"/>
      <w:bookmarkEnd w:id="67"/>
      <w:r>
        <w:rPr>
          <w:rFonts w:hint="eastAsia" w:ascii="黑体" w:hAnsi="黑体" w:eastAsia="黑体" w:cs="黑体"/>
          <w:spacing w:val="0"/>
          <w:sz w:val="34"/>
          <w:szCs w:val="34"/>
          <w:highlight w:val="none"/>
          <w:lang w:val="en-US" w:eastAsia="zh-CN"/>
        </w:rPr>
        <w:t>预案管理</w:t>
      </w:r>
      <w:bookmarkEnd w:id="68"/>
    </w:p>
    <w:p w14:paraId="7BEBE47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69" w:name="_Toc51526684"/>
      <w:bookmarkStart w:id="70" w:name="_Toc14659"/>
      <w:bookmarkStart w:id="71" w:name="_Toc51527316"/>
      <w:bookmarkStart w:id="72" w:name="_Toc51526635"/>
      <w:bookmarkStart w:id="73" w:name="_Toc51528590"/>
      <w:bookmarkStart w:id="74" w:name="_Toc1532"/>
      <w:r>
        <w:rPr>
          <w:rFonts w:hint="eastAsia" w:ascii="楷体_GB2312" w:hAnsi="楷体_GB2312" w:eastAsia="楷体_GB2312" w:cs="楷体_GB2312"/>
          <w:b/>
          <w:bCs/>
          <w:spacing w:val="0"/>
          <w:sz w:val="34"/>
          <w:szCs w:val="34"/>
          <w:highlight w:val="none"/>
          <w:lang w:val="en-US" w:eastAsia="zh-CN"/>
        </w:rPr>
        <w:t>（一）</w:t>
      </w:r>
      <w:bookmarkEnd w:id="69"/>
      <w:bookmarkEnd w:id="70"/>
      <w:bookmarkEnd w:id="71"/>
      <w:bookmarkEnd w:id="72"/>
      <w:bookmarkEnd w:id="73"/>
      <w:r>
        <w:rPr>
          <w:rFonts w:hint="eastAsia" w:ascii="楷体_GB2312" w:hAnsi="楷体_GB2312" w:eastAsia="楷体_GB2312" w:cs="楷体_GB2312"/>
          <w:b/>
          <w:bCs/>
          <w:spacing w:val="0"/>
          <w:sz w:val="34"/>
          <w:szCs w:val="34"/>
          <w:highlight w:val="none"/>
          <w:lang w:val="en-US" w:eastAsia="zh-CN"/>
        </w:rPr>
        <w:t>预案编制与修订</w:t>
      </w:r>
      <w:bookmarkEnd w:id="74"/>
    </w:p>
    <w:p w14:paraId="4095043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bookmarkStart w:id="75" w:name="_Toc51528591"/>
      <w:bookmarkStart w:id="76" w:name="_Toc51526636"/>
      <w:bookmarkStart w:id="77" w:name="_Toc51526685"/>
      <w:bookmarkStart w:id="78" w:name="_Toc16610"/>
      <w:bookmarkStart w:id="79" w:name="_Toc51527317"/>
      <w:r>
        <w:rPr>
          <w:rFonts w:hint="eastAsia"/>
          <w:spacing w:val="0"/>
          <w:sz w:val="34"/>
          <w:szCs w:val="34"/>
          <w:highlight w:val="none"/>
          <w:lang w:val="en-US" w:eastAsia="zh-CN"/>
        </w:rPr>
        <w:t>区应急管理局负责本预案管理工作，根据应急救援相关法律法规规定负责编制、修订、完善并负责解释，部门职责或应急资源发生变化，以及实施过程中发现存在问题或出现新的情况，应及时修订完善本预案。区有关部门（单位）、各镇（街道）应当及时修订有关预案，做好与本预案的衔接工作。未尽事宜按照国家律法、法规、规章、规范性文件及标准执行。</w:t>
      </w:r>
    </w:p>
    <w:p w14:paraId="2109536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80" w:name="_Toc18642"/>
      <w:r>
        <w:rPr>
          <w:rFonts w:hint="eastAsia" w:ascii="楷体_GB2312" w:hAnsi="楷体_GB2312" w:eastAsia="楷体_GB2312" w:cs="楷体_GB2312"/>
          <w:b/>
          <w:bCs/>
          <w:spacing w:val="0"/>
          <w:sz w:val="34"/>
          <w:szCs w:val="34"/>
          <w:highlight w:val="none"/>
          <w:lang w:val="en-US" w:eastAsia="zh-CN"/>
        </w:rPr>
        <w:t>（二）</w:t>
      </w:r>
      <w:bookmarkEnd w:id="75"/>
      <w:bookmarkEnd w:id="76"/>
      <w:bookmarkEnd w:id="77"/>
      <w:bookmarkEnd w:id="78"/>
      <w:bookmarkEnd w:id="79"/>
      <w:r>
        <w:rPr>
          <w:rFonts w:hint="eastAsia" w:ascii="楷体_GB2312" w:hAnsi="楷体_GB2312" w:eastAsia="楷体_GB2312" w:cs="楷体_GB2312"/>
          <w:b/>
          <w:bCs/>
          <w:spacing w:val="0"/>
          <w:sz w:val="34"/>
          <w:szCs w:val="34"/>
          <w:highlight w:val="none"/>
          <w:lang w:val="en-US" w:eastAsia="zh-CN"/>
        </w:rPr>
        <w:t>预案实施</w:t>
      </w:r>
      <w:bookmarkEnd w:id="80"/>
    </w:p>
    <w:p w14:paraId="03A7C44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本预案自发布之日起执行，原《阜新市海州区危险化学品生产安全事故应急预案》同时作废。</w:t>
      </w:r>
    </w:p>
    <w:p w14:paraId="6B939F38">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4BE67CCE">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7BB6803B">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6D287947">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23A080E7">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4DAA8AF9">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p w14:paraId="4F4064C2">
      <w:pPr>
        <w:pStyle w:val="4"/>
        <w:keepNext w:val="0"/>
        <w:keepLines w:val="0"/>
        <w:pageBreakBefore w:val="0"/>
        <w:widowControl/>
        <w:kinsoku w:val="0"/>
        <w:wordWrap/>
        <w:overflowPunct/>
        <w:topLinePunct w:val="0"/>
        <w:autoSpaceDE w:val="0"/>
        <w:autoSpaceDN w:val="0"/>
        <w:bidi w:val="0"/>
        <w:adjustRightInd w:val="0"/>
        <w:snapToGrid w:val="0"/>
        <w:spacing w:line="480" w:lineRule="auto"/>
        <w:ind w:right="0"/>
        <w:jc w:val="both"/>
        <w:textAlignment w:val="baseline"/>
        <w:rPr>
          <w:rFonts w:hint="default"/>
          <w:spacing w:val="0"/>
          <w:sz w:val="34"/>
          <w:szCs w:val="34"/>
          <w:lang w:val="en-US" w:eastAsia="zh-CN"/>
        </w:rPr>
      </w:pPr>
    </w:p>
    <w:sectPr>
      <w:footerReference r:id="rId10" w:type="default"/>
      <w:pgSz w:w="11906" w:h="16838"/>
      <w:pgMar w:top="1928" w:right="1474" w:bottom="1701" w:left="1474" w:header="1134" w:footer="1134" w:gutter="0"/>
      <w:pgNumType w:fmt="decimal" w:start="1"/>
      <w:cols w:space="0" w:num="1"/>
      <w:rtlGutter w:val="0"/>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CA808">
    <w:pPr>
      <w:spacing w:before="1" w:line="177" w:lineRule="auto"/>
      <w:rPr>
        <w:rFonts w:ascii="宋体" w:hAnsi="宋体" w:eastAsia="宋体" w:cs="宋体"/>
        <w:sz w:val="36"/>
        <w:szCs w:val="3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9C816">
    <w:pPr>
      <w:spacing w:before="1" w:line="177" w:lineRule="auto"/>
      <w:rPr>
        <w:rFonts w:ascii="宋体" w:hAnsi="宋体" w:eastAsia="宋体" w:cs="宋体"/>
        <w:sz w:val="36"/>
        <w:szCs w:val="36"/>
      </w:rPr>
    </w:pPr>
    <w:r>
      <w:rPr>
        <w:sz w:val="3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E0836">
                          <w:pPr>
                            <w:pStyle w:val="5"/>
                            <w:rPr>
                              <w:rFonts w:hint="eastAsia" w:eastAsia="宋体"/>
                              <w:lang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II</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2BAE0836">
                    <w:pPr>
                      <w:pStyle w:val="5"/>
                      <w:rPr>
                        <w:rFonts w:hint="eastAsia" w:eastAsia="宋体"/>
                        <w:lang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II</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09DAB">
    <w:pPr>
      <w:pStyle w:val="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23E64">
                          <w:pPr>
                            <w:pStyle w:val="5"/>
                            <w:rPr>
                              <w:rFonts w:hint="eastAsia" w:ascii="Times New Roman" w:hAnsi="Times New Roman" w:eastAsia="宋体" w:cs="Times New Roman"/>
                              <w:sz w:val="28"/>
                              <w:szCs w:val="36"/>
                              <w:lang w:val="en-US"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I</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14D23E64">
                    <w:pPr>
                      <w:pStyle w:val="5"/>
                      <w:rPr>
                        <w:rFonts w:hint="eastAsia" w:ascii="Times New Roman" w:hAnsi="Times New Roman" w:eastAsia="宋体" w:cs="Times New Roman"/>
                        <w:sz w:val="28"/>
                        <w:szCs w:val="36"/>
                        <w:lang w:val="en-US"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I</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93D88">
    <w:pPr>
      <w:spacing w:before="1" w:line="177" w:lineRule="auto"/>
      <w:rPr>
        <w:rFonts w:ascii="宋体" w:hAnsi="宋体" w:eastAsia="宋体" w:cs="宋体"/>
        <w:sz w:val="36"/>
        <w:szCs w:val="36"/>
      </w:rPr>
    </w:pPr>
    <w:r>
      <w:rPr>
        <w:sz w:val="36"/>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E5C1BD">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III</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E5C1BD">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III</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0C1BD">
    <w:pPr>
      <w:pStyle w:val="6"/>
      <w:pBdr>
        <w:bottom w:val="single" w:color="auto" w:sz="4" w:space="1"/>
      </w:pBdr>
      <w:jc w:val="center"/>
      <w:rPr>
        <w:spacing w:val="0"/>
        <w:sz w:val="21"/>
        <w:szCs w:val="21"/>
      </w:rPr>
    </w:pPr>
    <w:r>
      <w:rPr>
        <w:rFonts w:hint="eastAsia"/>
        <w:spacing w:val="0"/>
        <w:sz w:val="21"/>
        <w:szCs w:val="21"/>
      </w:rPr>
      <w:t>海州区危险化学品生产安全事故</w:t>
    </w:r>
    <w:r>
      <w:rPr>
        <w:spacing w:val="0"/>
        <w:sz w:val="21"/>
        <w:szCs w:val="21"/>
      </w:rPr>
      <w:t>应急预案</w:t>
    </w:r>
  </w:p>
  <w:p w14:paraId="4FF0993A">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94891">
    <w:pPr>
      <w:pStyle w:val="6"/>
      <w:pBdr>
        <w:bottom w:val="single" w:color="auto" w:sz="4" w:space="1"/>
      </w:pBdr>
      <w:jc w:val="center"/>
      <w:rPr>
        <w:spacing w:val="0"/>
        <w:sz w:val="21"/>
        <w:szCs w:val="21"/>
      </w:rPr>
    </w:pPr>
    <w:r>
      <w:rPr>
        <w:rFonts w:hint="eastAsia"/>
        <w:spacing w:val="0"/>
        <w:sz w:val="21"/>
        <w:szCs w:val="21"/>
      </w:rPr>
      <w:t>海州区危险化学品生产安全事故</w:t>
    </w:r>
    <w:r>
      <w:rPr>
        <w:spacing w:val="0"/>
        <w:sz w:val="21"/>
        <w:szCs w:val="21"/>
      </w:rPr>
      <w:t>应急预案</w:t>
    </w:r>
  </w:p>
  <w:p w14:paraId="2A21AA5A">
    <w:pPr>
      <w:pStyle w:val="6"/>
    </w:pPr>
  </w:p>
  <w:p w14:paraId="10029A99">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7"/>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mZjg0NjFlMzIwOTAwOWY2YmI1MDAxNGUzYWRjZDMifQ=="/>
  </w:docVars>
  <w:rsids>
    <w:rsidRoot w:val="00000000"/>
    <w:rsid w:val="001A64C4"/>
    <w:rsid w:val="003147D7"/>
    <w:rsid w:val="004A31A3"/>
    <w:rsid w:val="004B0D73"/>
    <w:rsid w:val="0052631C"/>
    <w:rsid w:val="00641E35"/>
    <w:rsid w:val="007A6F63"/>
    <w:rsid w:val="00B00BD6"/>
    <w:rsid w:val="00B263B9"/>
    <w:rsid w:val="00B901D7"/>
    <w:rsid w:val="00BE7797"/>
    <w:rsid w:val="00BF52BD"/>
    <w:rsid w:val="00DA5580"/>
    <w:rsid w:val="01106122"/>
    <w:rsid w:val="01233FB5"/>
    <w:rsid w:val="013637D1"/>
    <w:rsid w:val="0165325A"/>
    <w:rsid w:val="01B720AD"/>
    <w:rsid w:val="01B96DFD"/>
    <w:rsid w:val="01BF37C7"/>
    <w:rsid w:val="01D50A07"/>
    <w:rsid w:val="01F9035B"/>
    <w:rsid w:val="02464623"/>
    <w:rsid w:val="0264611C"/>
    <w:rsid w:val="027B15CC"/>
    <w:rsid w:val="02F83A9F"/>
    <w:rsid w:val="030E26DD"/>
    <w:rsid w:val="03212CC7"/>
    <w:rsid w:val="03256924"/>
    <w:rsid w:val="033F01C2"/>
    <w:rsid w:val="034F58B6"/>
    <w:rsid w:val="038132D6"/>
    <w:rsid w:val="03B50DB5"/>
    <w:rsid w:val="03BF165D"/>
    <w:rsid w:val="04255475"/>
    <w:rsid w:val="04367644"/>
    <w:rsid w:val="04575F38"/>
    <w:rsid w:val="046104AB"/>
    <w:rsid w:val="047D34C5"/>
    <w:rsid w:val="05127718"/>
    <w:rsid w:val="055D2614"/>
    <w:rsid w:val="058F525E"/>
    <w:rsid w:val="06055740"/>
    <w:rsid w:val="066E7A48"/>
    <w:rsid w:val="06794738"/>
    <w:rsid w:val="068C0E78"/>
    <w:rsid w:val="06A328BA"/>
    <w:rsid w:val="06A726CD"/>
    <w:rsid w:val="06B11FA5"/>
    <w:rsid w:val="06CF5AE5"/>
    <w:rsid w:val="073C1416"/>
    <w:rsid w:val="079D4E39"/>
    <w:rsid w:val="07A2497A"/>
    <w:rsid w:val="07F97307"/>
    <w:rsid w:val="08070D6B"/>
    <w:rsid w:val="081A3210"/>
    <w:rsid w:val="08CF558A"/>
    <w:rsid w:val="08FD5D13"/>
    <w:rsid w:val="09292BDA"/>
    <w:rsid w:val="09776BE6"/>
    <w:rsid w:val="09A975BF"/>
    <w:rsid w:val="09C3197A"/>
    <w:rsid w:val="09D949D1"/>
    <w:rsid w:val="0A017F59"/>
    <w:rsid w:val="0A04459D"/>
    <w:rsid w:val="0A1A7B5B"/>
    <w:rsid w:val="0A1F0DB5"/>
    <w:rsid w:val="0ABB091A"/>
    <w:rsid w:val="0AF41CF4"/>
    <w:rsid w:val="0B0C10FF"/>
    <w:rsid w:val="0B2E72C7"/>
    <w:rsid w:val="0B6D3E71"/>
    <w:rsid w:val="0B9464FA"/>
    <w:rsid w:val="0BAF6137"/>
    <w:rsid w:val="0BB66F9D"/>
    <w:rsid w:val="0BF518FA"/>
    <w:rsid w:val="0C043A20"/>
    <w:rsid w:val="0C1D6EB0"/>
    <w:rsid w:val="0C2A3F33"/>
    <w:rsid w:val="0C405504"/>
    <w:rsid w:val="0C86195D"/>
    <w:rsid w:val="0C917B0E"/>
    <w:rsid w:val="0CBE79CB"/>
    <w:rsid w:val="0CD55797"/>
    <w:rsid w:val="0CD8573D"/>
    <w:rsid w:val="0CEB7EF6"/>
    <w:rsid w:val="0D1129FD"/>
    <w:rsid w:val="0D1644B7"/>
    <w:rsid w:val="0D5F7C0C"/>
    <w:rsid w:val="0D682F64"/>
    <w:rsid w:val="0D68593C"/>
    <w:rsid w:val="0D782A7C"/>
    <w:rsid w:val="0DA07C14"/>
    <w:rsid w:val="0DC06250"/>
    <w:rsid w:val="0DE17D54"/>
    <w:rsid w:val="0DF447F8"/>
    <w:rsid w:val="0E501045"/>
    <w:rsid w:val="0E8A2A67"/>
    <w:rsid w:val="0EB21647"/>
    <w:rsid w:val="0EF3685E"/>
    <w:rsid w:val="0F1113DA"/>
    <w:rsid w:val="0F1862C4"/>
    <w:rsid w:val="0F1F3AF7"/>
    <w:rsid w:val="0F223EFD"/>
    <w:rsid w:val="0F4B72ED"/>
    <w:rsid w:val="0F4C2412"/>
    <w:rsid w:val="0F8C6CB2"/>
    <w:rsid w:val="0FA05DCB"/>
    <w:rsid w:val="0FA936FC"/>
    <w:rsid w:val="0FC14EC7"/>
    <w:rsid w:val="0FD06FCD"/>
    <w:rsid w:val="0FD348E1"/>
    <w:rsid w:val="0FD63171"/>
    <w:rsid w:val="0FE95B1C"/>
    <w:rsid w:val="10294BBD"/>
    <w:rsid w:val="10B22749"/>
    <w:rsid w:val="10BC4481"/>
    <w:rsid w:val="11131439"/>
    <w:rsid w:val="111351D6"/>
    <w:rsid w:val="11167A42"/>
    <w:rsid w:val="11365A45"/>
    <w:rsid w:val="11423ACC"/>
    <w:rsid w:val="115F467E"/>
    <w:rsid w:val="11864F05"/>
    <w:rsid w:val="11886BD9"/>
    <w:rsid w:val="118E6D12"/>
    <w:rsid w:val="11AF7F0D"/>
    <w:rsid w:val="11BB46CD"/>
    <w:rsid w:val="11FB1D75"/>
    <w:rsid w:val="11FE3E97"/>
    <w:rsid w:val="12080872"/>
    <w:rsid w:val="12745F08"/>
    <w:rsid w:val="12791A8A"/>
    <w:rsid w:val="12B52FD4"/>
    <w:rsid w:val="12BC244A"/>
    <w:rsid w:val="13033522"/>
    <w:rsid w:val="130A499C"/>
    <w:rsid w:val="132547DA"/>
    <w:rsid w:val="13E67280"/>
    <w:rsid w:val="13E75D96"/>
    <w:rsid w:val="14107459"/>
    <w:rsid w:val="1411115B"/>
    <w:rsid w:val="141379A2"/>
    <w:rsid w:val="141964DA"/>
    <w:rsid w:val="142E20E6"/>
    <w:rsid w:val="146F4EE8"/>
    <w:rsid w:val="14CC354C"/>
    <w:rsid w:val="15175E5D"/>
    <w:rsid w:val="151C5ACE"/>
    <w:rsid w:val="151C63E2"/>
    <w:rsid w:val="154F156E"/>
    <w:rsid w:val="15604521"/>
    <w:rsid w:val="156B2323"/>
    <w:rsid w:val="15714980"/>
    <w:rsid w:val="158C5316"/>
    <w:rsid w:val="15CA5E3E"/>
    <w:rsid w:val="15D257D4"/>
    <w:rsid w:val="15E9204C"/>
    <w:rsid w:val="15EF0573"/>
    <w:rsid w:val="16090E6F"/>
    <w:rsid w:val="160E7877"/>
    <w:rsid w:val="166F2B1A"/>
    <w:rsid w:val="16B000D0"/>
    <w:rsid w:val="16D77AD8"/>
    <w:rsid w:val="17517F1E"/>
    <w:rsid w:val="176D1177"/>
    <w:rsid w:val="176D73C9"/>
    <w:rsid w:val="17A32DEB"/>
    <w:rsid w:val="17CE1B01"/>
    <w:rsid w:val="182C4B8E"/>
    <w:rsid w:val="1843476B"/>
    <w:rsid w:val="1861279C"/>
    <w:rsid w:val="187905C8"/>
    <w:rsid w:val="18811059"/>
    <w:rsid w:val="188810D2"/>
    <w:rsid w:val="188E5849"/>
    <w:rsid w:val="18E0295D"/>
    <w:rsid w:val="19284801"/>
    <w:rsid w:val="194235E6"/>
    <w:rsid w:val="19536B90"/>
    <w:rsid w:val="19801636"/>
    <w:rsid w:val="199E6903"/>
    <w:rsid w:val="19D1065C"/>
    <w:rsid w:val="1A0E0D9F"/>
    <w:rsid w:val="1A5959E3"/>
    <w:rsid w:val="1A7F1D1C"/>
    <w:rsid w:val="1A930EF5"/>
    <w:rsid w:val="1B005AA2"/>
    <w:rsid w:val="1B061915"/>
    <w:rsid w:val="1B282BFE"/>
    <w:rsid w:val="1B391A9C"/>
    <w:rsid w:val="1B944F25"/>
    <w:rsid w:val="1BD25A4D"/>
    <w:rsid w:val="1BD468A2"/>
    <w:rsid w:val="1C0E0A98"/>
    <w:rsid w:val="1CD81789"/>
    <w:rsid w:val="1D495458"/>
    <w:rsid w:val="1D555C2F"/>
    <w:rsid w:val="1D5A219E"/>
    <w:rsid w:val="1D691539"/>
    <w:rsid w:val="1D8C7022"/>
    <w:rsid w:val="1DA63C4A"/>
    <w:rsid w:val="1DB23786"/>
    <w:rsid w:val="1DC15D79"/>
    <w:rsid w:val="1DD26069"/>
    <w:rsid w:val="1DF31440"/>
    <w:rsid w:val="1E1007AF"/>
    <w:rsid w:val="1E2F6CB0"/>
    <w:rsid w:val="1EA307B4"/>
    <w:rsid w:val="1EA932A4"/>
    <w:rsid w:val="1EB03145"/>
    <w:rsid w:val="1EBD4D41"/>
    <w:rsid w:val="1ECC70CB"/>
    <w:rsid w:val="1EF34658"/>
    <w:rsid w:val="1F0B19A2"/>
    <w:rsid w:val="1F3F00B4"/>
    <w:rsid w:val="1F550E6F"/>
    <w:rsid w:val="1FBD26AB"/>
    <w:rsid w:val="1FE1717E"/>
    <w:rsid w:val="20096FDF"/>
    <w:rsid w:val="200D7F73"/>
    <w:rsid w:val="20410A86"/>
    <w:rsid w:val="20820F92"/>
    <w:rsid w:val="208E288A"/>
    <w:rsid w:val="20AC4B20"/>
    <w:rsid w:val="20B6417C"/>
    <w:rsid w:val="20BD4F1E"/>
    <w:rsid w:val="20D17711"/>
    <w:rsid w:val="20DF08A3"/>
    <w:rsid w:val="20F8458A"/>
    <w:rsid w:val="21270156"/>
    <w:rsid w:val="21306B68"/>
    <w:rsid w:val="216A0C10"/>
    <w:rsid w:val="217A4BBD"/>
    <w:rsid w:val="218D51B0"/>
    <w:rsid w:val="21A12149"/>
    <w:rsid w:val="21A25EC1"/>
    <w:rsid w:val="21AE65AC"/>
    <w:rsid w:val="21BA320B"/>
    <w:rsid w:val="21FA61CE"/>
    <w:rsid w:val="22284619"/>
    <w:rsid w:val="225D7946"/>
    <w:rsid w:val="226650A3"/>
    <w:rsid w:val="22C31FE2"/>
    <w:rsid w:val="22D4315D"/>
    <w:rsid w:val="22D62EEB"/>
    <w:rsid w:val="231F33A3"/>
    <w:rsid w:val="233730B8"/>
    <w:rsid w:val="23886B1C"/>
    <w:rsid w:val="23A067C1"/>
    <w:rsid w:val="23B01FBA"/>
    <w:rsid w:val="23D15E46"/>
    <w:rsid w:val="23E80E96"/>
    <w:rsid w:val="23EB7FF4"/>
    <w:rsid w:val="23EC3978"/>
    <w:rsid w:val="240B2444"/>
    <w:rsid w:val="240F2468"/>
    <w:rsid w:val="241C6B88"/>
    <w:rsid w:val="244A4D1A"/>
    <w:rsid w:val="24D25416"/>
    <w:rsid w:val="252D271B"/>
    <w:rsid w:val="25332BBA"/>
    <w:rsid w:val="25536CD7"/>
    <w:rsid w:val="25827E99"/>
    <w:rsid w:val="25A22934"/>
    <w:rsid w:val="25E602E6"/>
    <w:rsid w:val="25FC0296"/>
    <w:rsid w:val="260F160F"/>
    <w:rsid w:val="2638378D"/>
    <w:rsid w:val="26395481"/>
    <w:rsid w:val="26C51C58"/>
    <w:rsid w:val="26E72E61"/>
    <w:rsid w:val="26F575A0"/>
    <w:rsid w:val="271B5F63"/>
    <w:rsid w:val="27374FE9"/>
    <w:rsid w:val="273B094A"/>
    <w:rsid w:val="27714E6E"/>
    <w:rsid w:val="27777B13"/>
    <w:rsid w:val="2790513A"/>
    <w:rsid w:val="27AD678B"/>
    <w:rsid w:val="27ED433A"/>
    <w:rsid w:val="280451E0"/>
    <w:rsid w:val="286454FC"/>
    <w:rsid w:val="288726D8"/>
    <w:rsid w:val="28F80B30"/>
    <w:rsid w:val="2907142C"/>
    <w:rsid w:val="29102882"/>
    <w:rsid w:val="29437F8A"/>
    <w:rsid w:val="294B616C"/>
    <w:rsid w:val="296C74E1"/>
    <w:rsid w:val="299507E6"/>
    <w:rsid w:val="29C746DC"/>
    <w:rsid w:val="29D15596"/>
    <w:rsid w:val="29D60DFE"/>
    <w:rsid w:val="29ED3F00"/>
    <w:rsid w:val="2A0A3775"/>
    <w:rsid w:val="2A0F7351"/>
    <w:rsid w:val="2A27165A"/>
    <w:rsid w:val="2A491472"/>
    <w:rsid w:val="2ABD3ED7"/>
    <w:rsid w:val="2AF459E0"/>
    <w:rsid w:val="2B067121"/>
    <w:rsid w:val="2B073965"/>
    <w:rsid w:val="2B11500A"/>
    <w:rsid w:val="2B335D46"/>
    <w:rsid w:val="2B720653"/>
    <w:rsid w:val="2B900040"/>
    <w:rsid w:val="2BC06944"/>
    <w:rsid w:val="2C053475"/>
    <w:rsid w:val="2C106849"/>
    <w:rsid w:val="2C300C99"/>
    <w:rsid w:val="2C347F24"/>
    <w:rsid w:val="2C477D91"/>
    <w:rsid w:val="2C5C383D"/>
    <w:rsid w:val="2C5D75B5"/>
    <w:rsid w:val="2C7A714B"/>
    <w:rsid w:val="2CA814B4"/>
    <w:rsid w:val="2CEB696E"/>
    <w:rsid w:val="2D0363AE"/>
    <w:rsid w:val="2D0773C2"/>
    <w:rsid w:val="2D0848F4"/>
    <w:rsid w:val="2D1646D8"/>
    <w:rsid w:val="2D17796B"/>
    <w:rsid w:val="2D3840FD"/>
    <w:rsid w:val="2D4A65DC"/>
    <w:rsid w:val="2D840162"/>
    <w:rsid w:val="2E2639A9"/>
    <w:rsid w:val="2E416920"/>
    <w:rsid w:val="2E980D78"/>
    <w:rsid w:val="2E9A7ACB"/>
    <w:rsid w:val="2ECB6480"/>
    <w:rsid w:val="2ED8365D"/>
    <w:rsid w:val="2EF73CF0"/>
    <w:rsid w:val="2F3077DA"/>
    <w:rsid w:val="2F6C7A55"/>
    <w:rsid w:val="2FE665C0"/>
    <w:rsid w:val="2FE74788"/>
    <w:rsid w:val="304070FC"/>
    <w:rsid w:val="305106B6"/>
    <w:rsid w:val="306A61E4"/>
    <w:rsid w:val="309F1F4A"/>
    <w:rsid w:val="31070819"/>
    <w:rsid w:val="312564E4"/>
    <w:rsid w:val="312D39F9"/>
    <w:rsid w:val="31371457"/>
    <w:rsid w:val="313D032A"/>
    <w:rsid w:val="31425159"/>
    <w:rsid w:val="3172765E"/>
    <w:rsid w:val="31783D4D"/>
    <w:rsid w:val="32274521"/>
    <w:rsid w:val="32317494"/>
    <w:rsid w:val="32586854"/>
    <w:rsid w:val="325B2ED7"/>
    <w:rsid w:val="3275301D"/>
    <w:rsid w:val="32840D5A"/>
    <w:rsid w:val="32D43E3A"/>
    <w:rsid w:val="32F01183"/>
    <w:rsid w:val="33131E56"/>
    <w:rsid w:val="332130EA"/>
    <w:rsid w:val="334943EF"/>
    <w:rsid w:val="3372117E"/>
    <w:rsid w:val="33A44E48"/>
    <w:rsid w:val="33C5616B"/>
    <w:rsid w:val="33D95AC9"/>
    <w:rsid w:val="342A73B3"/>
    <w:rsid w:val="34571F2B"/>
    <w:rsid w:val="346F257B"/>
    <w:rsid w:val="349077F1"/>
    <w:rsid w:val="34D84120"/>
    <w:rsid w:val="35234FE0"/>
    <w:rsid w:val="355754E9"/>
    <w:rsid w:val="35675000"/>
    <w:rsid w:val="35E328D9"/>
    <w:rsid w:val="35FE3BB6"/>
    <w:rsid w:val="36007C30"/>
    <w:rsid w:val="36145E52"/>
    <w:rsid w:val="36562AC9"/>
    <w:rsid w:val="3656754F"/>
    <w:rsid w:val="367C38B4"/>
    <w:rsid w:val="36A4475E"/>
    <w:rsid w:val="36C7044C"/>
    <w:rsid w:val="36D93CDC"/>
    <w:rsid w:val="36D956AC"/>
    <w:rsid w:val="37195DE1"/>
    <w:rsid w:val="373F7FE3"/>
    <w:rsid w:val="37450315"/>
    <w:rsid w:val="376E7931"/>
    <w:rsid w:val="377C7721"/>
    <w:rsid w:val="378105FB"/>
    <w:rsid w:val="37997829"/>
    <w:rsid w:val="37AF6638"/>
    <w:rsid w:val="37F5702E"/>
    <w:rsid w:val="3825542A"/>
    <w:rsid w:val="38260528"/>
    <w:rsid w:val="384362B3"/>
    <w:rsid w:val="38481119"/>
    <w:rsid w:val="38910D12"/>
    <w:rsid w:val="38926838"/>
    <w:rsid w:val="38AA5FDD"/>
    <w:rsid w:val="38B03902"/>
    <w:rsid w:val="38FB43DD"/>
    <w:rsid w:val="392D1EC7"/>
    <w:rsid w:val="39A25A25"/>
    <w:rsid w:val="39ED7FCB"/>
    <w:rsid w:val="39FF1CAB"/>
    <w:rsid w:val="3A375EC1"/>
    <w:rsid w:val="3A521AC7"/>
    <w:rsid w:val="3A537A35"/>
    <w:rsid w:val="3A612966"/>
    <w:rsid w:val="3A6A62B8"/>
    <w:rsid w:val="3A8A5A19"/>
    <w:rsid w:val="3A9248CD"/>
    <w:rsid w:val="3AEC0D6E"/>
    <w:rsid w:val="3AF913C8"/>
    <w:rsid w:val="3B1925BB"/>
    <w:rsid w:val="3B412456"/>
    <w:rsid w:val="3B4A03F1"/>
    <w:rsid w:val="3B637FD8"/>
    <w:rsid w:val="3B662573"/>
    <w:rsid w:val="3BC53B26"/>
    <w:rsid w:val="3BDF3480"/>
    <w:rsid w:val="3C1456E7"/>
    <w:rsid w:val="3C2C64D2"/>
    <w:rsid w:val="3C447E49"/>
    <w:rsid w:val="3C485B8B"/>
    <w:rsid w:val="3C797AF3"/>
    <w:rsid w:val="3CD85A2B"/>
    <w:rsid w:val="3CFD0EA7"/>
    <w:rsid w:val="3CFF5F7E"/>
    <w:rsid w:val="3D103806"/>
    <w:rsid w:val="3D164D6A"/>
    <w:rsid w:val="3D2C3800"/>
    <w:rsid w:val="3D9449C2"/>
    <w:rsid w:val="3DA30C11"/>
    <w:rsid w:val="3DD31B91"/>
    <w:rsid w:val="3DDF652E"/>
    <w:rsid w:val="3DED3F4B"/>
    <w:rsid w:val="3E3068D7"/>
    <w:rsid w:val="3E5F013F"/>
    <w:rsid w:val="3E732C75"/>
    <w:rsid w:val="3EB70DA6"/>
    <w:rsid w:val="3F607DE3"/>
    <w:rsid w:val="3F92207B"/>
    <w:rsid w:val="3F961829"/>
    <w:rsid w:val="3FA532F5"/>
    <w:rsid w:val="3FB656C6"/>
    <w:rsid w:val="3FDF2363"/>
    <w:rsid w:val="3FEE25A6"/>
    <w:rsid w:val="403E34E3"/>
    <w:rsid w:val="4053792F"/>
    <w:rsid w:val="40671B41"/>
    <w:rsid w:val="40860A30"/>
    <w:rsid w:val="40A16878"/>
    <w:rsid w:val="40EA4866"/>
    <w:rsid w:val="411A4E32"/>
    <w:rsid w:val="413771B4"/>
    <w:rsid w:val="41411E71"/>
    <w:rsid w:val="41450811"/>
    <w:rsid w:val="41582053"/>
    <w:rsid w:val="417D7802"/>
    <w:rsid w:val="41F25A6B"/>
    <w:rsid w:val="423261F5"/>
    <w:rsid w:val="42511AEA"/>
    <w:rsid w:val="42FC5782"/>
    <w:rsid w:val="43065E58"/>
    <w:rsid w:val="430D4E13"/>
    <w:rsid w:val="434D1CD9"/>
    <w:rsid w:val="4352109E"/>
    <w:rsid w:val="436A16A6"/>
    <w:rsid w:val="43913333"/>
    <w:rsid w:val="43AB2B46"/>
    <w:rsid w:val="43D62240"/>
    <w:rsid w:val="43F824A3"/>
    <w:rsid w:val="44056B1D"/>
    <w:rsid w:val="44263A5A"/>
    <w:rsid w:val="44494453"/>
    <w:rsid w:val="44C424A5"/>
    <w:rsid w:val="44DD478D"/>
    <w:rsid w:val="44EF2AC9"/>
    <w:rsid w:val="450233A4"/>
    <w:rsid w:val="45255632"/>
    <w:rsid w:val="455A2438"/>
    <w:rsid w:val="45886FF9"/>
    <w:rsid w:val="45B002FD"/>
    <w:rsid w:val="45C31E5F"/>
    <w:rsid w:val="461C1430"/>
    <w:rsid w:val="462705C0"/>
    <w:rsid w:val="46902609"/>
    <w:rsid w:val="46AF2A6D"/>
    <w:rsid w:val="47541D2E"/>
    <w:rsid w:val="475E7DF6"/>
    <w:rsid w:val="47686D23"/>
    <w:rsid w:val="476B4E24"/>
    <w:rsid w:val="47C87B80"/>
    <w:rsid w:val="48296FFE"/>
    <w:rsid w:val="484819EF"/>
    <w:rsid w:val="48487818"/>
    <w:rsid w:val="486563AD"/>
    <w:rsid w:val="48785BFB"/>
    <w:rsid w:val="48847F4B"/>
    <w:rsid w:val="48AD6C6A"/>
    <w:rsid w:val="48B13CBF"/>
    <w:rsid w:val="48E46C3C"/>
    <w:rsid w:val="48F70738"/>
    <w:rsid w:val="490A0E47"/>
    <w:rsid w:val="493A4AAE"/>
    <w:rsid w:val="494B2817"/>
    <w:rsid w:val="49635DB3"/>
    <w:rsid w:val="496863A6"/>
    <w:rsid w:val="498819EB"/>
    <w:rsid w:val="499618FC"/>
    <w:rsid w:val="499C7517"/>
    <w:rsid w:val="49A33E79"/>
    <w:rsid w:val="49DB6325"/>
    <w:rsid w:val="49E6737C"/>
    <w:rsid w:val="4A14415E"/>
    <w:rsid w:val="4A346E6B"/>
    <w:rsid w:val="4A4200BE"/>
    <w:rsid w:val="4A4F6337"/>
    <w:rsid w:val="4AC32AFE"/>
    <w:rsid w:val="4B226691"/>
    <w:rsid w:val="4B962DB7"/>
    <w:rsid w:val="4BB947EE"/>
    <w:rsid w:val="4BE02C05"/>
    <w:rsid w:val="4C164051"/>
    <w:rsid w:val="4C441EDA"/>
    <w:rsid w:val="4C461C46"/>
    <w:rsid w:val="4C705262"/>
    <w:rsid w:val="4D1702D6"/>
    <w:rsid w:val="4D467EC5"/>
    <w:rsid w:val="4D7311B2"/>
    <w:rsid w:val="4D73233C"/>
    <w:rsid w:val="4D8348DE"/>
    <w:rsid w:val="4DE9795B"/>
    <w:rsid w:val="4DED6593"/>
    <w:rsid w:val="4E065795"/>
    <w:rsid w:val="4E274889"/>
    <w:rsid w:val="4E291031"/>
    <w:rsid w:val="4E39442C"/>
    <w:rsid w:val="4EA408F5"/>
    <w:rsid w:val="4EA41336"/>
    <w:rsid w:val="4EB96475"/>
    <w:rsid w:val="4ED60034"/>
    <w:rsid w:val="4EEF00E8"/>
    <w:rsid w:val="4F210A96"/>
    <w:rsid w:val="4F642884"/>
    <w:rsid w:val="4F787F65"/>
    <w:rsid w:val="4F8529C6"/>
    <w:rsid w:val="4F8B6682"/>
    <w:rsid w:val="4F9B0E06"/>
    <w:rsid w:val="4FA9337C"/>
    <w:rsid w:val="4FD01CC8"/>
    <w:rsid w:val="50395ABF"/>
    <w:rsid w:val="504D6149"/>
    <w:rsid w:val="50A52437"/>
    <w:rsid w:val="50B26176"/>
    <w:rsid w:val="50B63DFB"/>
    <w:rsid w:val="50B971D8"/>
    <w:rsid w:val="50C40DD7"/>
    <w:rsid w:val="50EA6DB9"/>
    <w:rsid w:val="510E5B23"/>
    <w:rsid w:val="513C10BA"/>
    <w:rsid w:val="514F0A29"/>
    <w:rsid w:val="51607D18"/>
    <w:rsid w:val="51644DBE"/>
    <w:rsid w:val="51660681"/>
    <w:rsid w:val="517174DB"/>
    <w:rsid w:val="51B573C7"/>
    <w:rsid w:val="51BE0A70"/>
    <w:rsid w:val="51DE0059"/>
    <w:rsid w:val="51E152C2"/>
    <w:rsid w:val="5226253D"/>
    <w:rsid w:val="522B58DB"/>
    <w:rsid w:val="522B7478"/>
    <w:rsid w:val="524A1938"/>
    <w:rsid w:val="524D3BC1"/>
    <w:rsid w:val="52AF6D82"/>
    <w:rsid w:val="52B63D3C"/>
    <w:rsid w:val="52E57721"/>
    <w:rsid w:val="53302057"/>
    <w:rsid w:val="53335E7F"/>
    <w:rsid w:val="535D3873"/>
    <w:rsid w:val="53624E0A"/>
    <w:rsid w:val="538A6632"/>
    <w:rsid w:val="53B819C9"/>
    <w:rsid w:val="53BD6670"/>
    <w:rsid w:val="53CE7E2A"/>
    <w:rsid w:val="53DA1367"/>
    <w:rsid w:val="541E2F2B"/>
    <w:rsid w:val="542A277F"/>
    <w:rsid w:val="5438608E"/>
    <w:rsid w:val="544B3A05"/>
    <w:rsid w:val="545033D7"/>
    <w:rsid w:val="54731B58"/>
    <w:rsid w:val="54971006"/>
    <w:rsid w:val="54981015"/>
    <w:rsid w:val="54F441BF"/>
    <w:rsid w:val="54FD6B73"/>
    <w:rsid w:val="551408A9"/>
    <w:rsid w:val="55162991"/>
    <w:rsid w:val="553D6107"/>
    <w:rsid w:val="556F788D"/>
    <w:rsid w:val="558C48E3"/>
    <w:rsid w:val="5591157B"/>
    <w:rsid w:val="55D17F1A"/>
    <w:rsid w:val="55D87FDF"/>
    <w:rsid w:val="55EA33B8"/>
    <w:rsid w:val="55F15A89"/>
    <w:rsid w:val="56005579"/>
    <w:rsid w:val="560C4F3F"/>
    <w:rsid w:val="56157183"/>
    <w:rsid w:val="56430BF0"/>
    <w:rsid w:val="56A1421F"/>
    <w:rsid w:val="56CC61A6"/>
    <w:rsid w:val="56DF0A43"/>
    <w:rsid w:val="56E40271"/>
    <w:rsid w:val="56ED13B1"/>
    <w:rsid w:val="570404A9"/>
    <w:rsid w:val="571909A1"/>
    <w:rsid w:val="57511940"/>
    <w:rsid w:val="575651A9"/>
    <w:rsid w:val="576A775E"/>
    <w:rsid w:val="582330E1"/>
    <w:rsid w:val="583848AE"/>
    <w:rsid w:val="58403763"/>
    <w:rsid w:val="588F64FA"/>
    <w:rsid w:val="589A10C5"/>
    <w:rsid w:val="58B33F35"/>
    <w:rsid w:val="58C0517F"/>
    <w:rsid w:val="58C63C68"/>
    <w:rsid w:val="58F46A27"/>
    <w:rsid w:val="593E4146"/>
    <w:rsid w:val="59424271"/>
    <w:rsid w:val="599C2C1B"/>
    <w:rsid w:val="59C115DD"/>
    <w:rsid w:val="59C52172"/>
    <w:rsid w:val="59C96464"/>
    <w:rsid w:val="59CF65CA"/>
    <w:rsid w:val="59DC5288"/>
    <w:rsid w:val="5A1124DF"/>
    <w:rsid w:val="5A132EDD"/>
    <w:rsid w:val="5A2E41BB"/>
    <w:rsid w:val="5A655703"/>
    <w:rsid w:val="5A9A270B"/>
    <w:rsid w:val="5AAB6276"/>
    <w:rsid w:val="5B171A3C"/>
    <w:rsid w:val="5B232920"/>
    <w:rsid w:val="5B3944A5"/>
    <w:rsid w:val="5B4377F2"/>
    <w:rsid w:val="5B7B3430"/>
    <w:rsid w:val="5BC51551"/>
    <w:rsid w:val="5BCF366A"/>
    <w:rsid w:val="5BCF367F"/>
    <w:rsid w:val="5BE07737"/>
    <w:rsid w:val="5C050310"/>
    <w:rsid w:val="5C2A3BCE"/>
    <w:rsid w:val="5C341831"/>
    <w:rsid w:val="5C3731F4"/>
    <w:rsid w:val="5C447CC6"/>
    <w:rsid w:val="5C6C0FCA"/>
    <w:rsid w:val="5C717C28"/>
    <w:rsid w:val="5C734107"/>
    <w:rsid w:val="5C96097C"/>
    <w:rsid w:val="5CC20BEA"/>
    <w:rsid w:val="5D214E4E"/>
    <w:rsid w:val="5D3F223B"/>
    <w:rsid w:val="5DC050C6"/>
    <w:rsid w:val="5DF34A1D"/>
    <w:rsid w:val="5E057B54"/>
    <w:rsid w:val="5E111E29"/>
    <w:rsid w:val="5E3C677A"/>
    <w:rsid w:val="5E761C8C"/>
    <w:rsid w:val="5EAA6DDD"/>
    <w:rsid w:val="5EF808F3"/>
    <w:rsid w:val="5EF86B45"/>
    <w:rsid w:val="5F4E5ED3"/>
    <w:rsid w:val="5F553F98"/>
    <w:rsid w:val="5F557AF4"/>
    <w:rsid w:val="5F677827"/>
    <w:rsid w:val="60182E76"/>
    <w:rsid w:val="605149E2"/>
    <w:rsid w:val="60675D31"/>
    <w:rsid w:val="607D065B"/>
    <w:rsid w:val="60B2345E"/>
    <w:rsid w:val="60BB607C"/>
    <w:rsid w:val="60DD4245"/>
    <w:rsid w:val="60F63558"/>
    <w:rsid w:val="613751C4"/>
    <w:rsid w:val="61812E22"/>
    <w:rsid w:val="61842912"/>
    <w:rsid w:val="6186322D"/>
    <w:rsid w:val="619141DE"/>
    <w:rsid w:val="61B03707"/>
    <w:rsid w:val="61C50A3D"/>
    <w:rsid w:val="61E3588B"/>
    <w:rsid w:val="61E433B1"/>
    <w:rsid w:val="61E575C5"/>
    <w:rsid w:val="61F36BFD"/>
    <w:rsid w:val="61F53810"/>
    <w:rsid w:val="627B1F67"/>
    <w:rsid w:val="62A11B35"/>
    <w:rsid w:val="62AD7C47"/>
    <w:rsid w:val="62D358FF"/>
    <w:rsid w:val="62EB024E"/>
    <w:rsid w:val="6329551F"/>
    <w:rsid w:val="638374E8"/>
    <w:rsid w:val="63AA446F"/>
    <w:rsid w:val="63E13C67"/>
    <w:rsid w:val="64176ECE"/>
    <w:rsid w:val="642A7243"/>
    <w:rsid w:val="64502F80"/>
    <w:rsid w:val="649E2193"/>
    <w:rsid w:val="64C31B05"/>
    <w:rsid w:val="65085009"/>
    <w:rsid w:val="653308D7"/>
    <w:rsid w:val="65483B60"/>
    <w:rsid w:val="6548459E"/>
    <w:rsid w:val="65DB43BA"/>
    <w:rsid w:val="661A71F1"/>
    <w:rsid w:val="662817F5"/>
    <w:rsid w:val="66A3383B"/>
    <w:rsid w:val="66AE560F"/>
    <w:rsid w:val="66B21054"/>
    <w:rsid w:val="66B50E3F"/>
    <w:rsid w:val="66C41485"/>
    <w:rsid w:val="66DB4D83"/>
    <w:rsid w:val="66FE6CC3"/>
    <w:rsid w:val="675862B6"/>
    <w:rsid w:val="676C00D0"/>
    <w:rsid w:val="67B6759E"/>
    <w:rsid w:val="67E40710"/>
    <w:rsid w:val="684352D5"/>
    <w:rsid w:val="684A65AD"/>
    <w:rsid w:val="6856322D"/>
    <w:rsid w:val="685D03B3"/>
    <w:rsid w:val="68646FFA"/>
    <w:rsid w:val="68774F7F"/>
    <w:rsid w:val="688F051A"/>
    <w:rsid w:val="68C34C9A"/>
    <w:rsid w:val="68CF3CB4"/>
    <w:rsid w:val="69455655"/>
    <w:rsid w:val="694676B8"/>
    <w:rsid w:val="694729C8"/>
    <w:rsid w:val="694A7272"/>
    <w:rsid w:val="695B21AB"/>
    <w:rsid w:val="6976487F"/>
    <w:rsid w:val="697D0493"/>
    <w:rsid w:val="69951D48"/>
    <w:rsid w:val="69D22FB6"/>
    <w:rsid w:val="69FD3262"/>
    <w:rsid w:val="6A162576"/>
    <w:rsid w:val="6A1A2624"/>
    <w:rsid w:val="6A253A30"/>
    <w:rsid w:val="6A2A4C08"/>
    <w:rsid w:val="6A884AA8"/>
    <w:rsid w:val="6A97281C"/>
    <w:rsid w:val="6AAC2DFE"/>
    <w:rsid w:val="6AB51D8E"/>
    <w:rsid w:val="6AE646D7"/>
    <w:rsid w:val="6AE83F12"/>
    <w:rsid w:val="6B0246B4"/>
    <w:rsid w:val="6B225DD0"/>
    <w:rsid w:val="6B3E1778"/>
    <w:rsid w:val="6B5C3EFA"/>
    <w:rsid w:val="6B5D34D5"/>
    <w:rsid w:val="6B5E7327"/>
    <w:rsid w:val="6B9E3F9A"/>
    <w:rsid w:val="6BB805D1"/>
    <w:rsid w:val="6BC404DB"/>
    <w:rsid w:val="6BD745F3"/>
    <w:rsid w:val="6C376EFF"/>
    <w:rsid w:val="6C4760EF"/>
    <w:rsid w:val="6CBE13CE"/>
    <w:rsid w:val="6CDE737B"/>
    <w:rsid w:val="6D8C1555"/>
    <w:rsid w:val="6E0F52F8"/>
    <w:rsid w:val="6E143AC8"/>
    <w:rsid w:val="6E414065"/>
    <w:rsid w:val="6E51210E"/>
    <w:rsid w:val="6E5F680C"/>
    <w:rsid w:val="6E6A5378"/>
    <w:rsid w:val="6E7919B7"/>
    <w:rsid w:val="6E7F693B"/>
    <w:rsid w:val="6F176B74"/>
    <w:rsid w:val="6F187142"/>
    <w:rsid w:val="6F240B20"/>
    <w:rsid w:val="6F3D57C2"/>
    <w:rsid w:val="6F82134B"/>
    <w:rsid w:val="6FA75B64"/>
    <w:rsid w:val="6FA97229"/>
    <w:rsid w:val="6FB03ECB"/>
    <w:rsid w:val="6FF31222"/>
    <w:rsid w:val="70023B9B"/>
    <w:rsid w:val="70253110"/>
    <w:rsid w:val="70380839"/>
    <w:rsid w:val="70422316"/>
    <w:rsid w:val="706A53C9"/>
    <w:rsid w:val="707327C8"/>
    <w:rsid w:val="70AE6490"/>
    <w:rsid w:val="70C20D61"/>
    <w:rsid w:val="71031E5F"/>
    <w:rsid w:val="712B266D"/>
    <w:rsid w:val="71702D46"/>
    <w:rsid w:val="71BE0EB7"/>
    <w:rsid w:val="72101E79"/>
    <w:rsid w:val="727F515C"/>
    <w:rsid w:val="72833651"/>
    <w:rsid w:val="729C2CCE"/>
    <w:rsid w:val="72B722F4"/>
    <w:rsid w:val="72C139C6"/>
    <w:rsid w:val="730A1B38"/>
    <w:rsid w:val="73282B4F"/>
    <w:rsid w:val="735843A0"/>
    <w:rsid w:val="737C279E"/>
    <w:rsid w:val="738450B0"/>
    <w:rsid w:val="73886292"/>
    <w:rsid w:val="73B62373"/>
    <w:rsid w:val="73E06699"/>
    <w:rsid w:val="740B407E"/>
    <w:rsid w:val="742411F2"/>
    <w:rsid w:val="742E419C"/>
    <w:rsid w:val="744D4DE6"/>
    <w:rsid w:val="74800B65"/>
    <w:rsid w:val="74970CBA"/>
    <w:rsid w:val="74F636CF"/>
    <w:rsid w:val="75420BEF"/>
    <w:rsid w:val="758A6049"/>
    <w:rsid w:val="75B275F6"/>
    <w:rsid w:val="75B74481"/>
    <w:rsid w:val="75CB706E"/>
    <w:rsid w:val="76386AF6"/>
    <w:rsid w:val="76571F4C"/>
    <w:rsid w:val="766B7435"/>
    <w:rsid w:val="769D614C"/>
    <w:rsid w:val="776E5551"/>
    <w:rsid w:val="777125D8"/>
    <w:rsid w:val="7772349F"/>
    <w:rsid w:val="77A669D3"/>
    <w:rsid w:val="77AB181B"/>
    <w:rsid w:val="78022363"/>
    <w:rsid w:val="78322C70"/>
    <w:rsid w:val="783E4068"/>
    <w:rsid w:val="786931D0"/>
    <w:rsid w:val="788778D1"/>
    <w:rsid w:val="789C0C1F"/>
    <w:rsid w:val="78A01CE3"/>
    <w:rsid w:val="78B92171"/>
    <w:rsid w:val="78D6184E"/>
    <w:rsid w:val="78D74515"/>
    <w:rsid w:val="78E41C74"/>
    <w:rsid w:val="793B0558"/>
    <w:rsid w:val="79501926"/>
    <w:rsid w:val="797057FE"/>
    <w:rsid w:val="79965240"/>
    <w:rsid w:val="79E56946"/>
    <w:rsid w:val="79FA4239"/>
    <w:rsid w:val="79FD4348"/>
    <w:rsid w:val="7A1E34AC"/>
    <w:rsid w:val="7A2733A1"/>
    <w:rsid w:val="7A6B4218"/>
    <w:rsid w:val="7A7725D1"/>
    <w:rsid w:val="7AB30796"/>
    <w:rsid w:val="7AB94F83"/>
    <w:rsid w:val="7AE2162A"/>
    <w:rsid w:val="7AEA3EF8"/>
    <w:rsid w:val="7AEC35AA"/>
    <w:rsid w:val="7AF91AC4"/>
    <w:rsid w:val="7B3069BF"/>
    <w:rsid w:val="7B8E0CF0"/>
    <w:rsid w:val="7BD77DB7"/>
    <w:rsid w:val="7BE44282"/>
    <w:rsid w:val="7BF070CA"/>
    <w:rsid w:val="7C0E4EAB"/>
    <w:rsid w:val="7C2A1162"/>
    <w:rsid w:val="7C370855"/>
    <w:rsid w:val="7C464F3C"/>
    <w:rsid w:val="7C9C49F6"/>
    <w:rsid w:val="7CCB4976"/>
    <w:rsid w:val="7D2260E4"/>
    <w:rsid w:val="7D3354C1"/>
    <w:rsid w:val="7DCB748D"/>
    <w:rsid w:val="7E1E4084"/>
    <w:rsid w:val="7E582285"/>
    <w:rsid w:val="7E596D16"/>
    <w:rsid w:val="7E8807F6"/>
    <w:rsid w:val="7E9A01D3"/>
    <w:rsid w:val="7EF030C0"/>
    <w:rsid w:val="7EF84BBE"/>
    <w:rsid w:val="7F477001"/>
    <w:rsid w:val="7F556E2D"/>
    <w:rsid w:val="7F6E35B7"/>
    <w:rsid w:val="7F780DE1"/>
    <w:rsid w:val="7F9A5DB0"/>
    <w:rsid w:val="7F9B3138"/>
    <w:rsid w:val="7FA51D95"/>
    <w:rsid w:val="7FD60385"/>
    <w:rsid w:val="7FD85B0F"/>
    <w:rsid w:val="7FEA47EE"/>
    <w:rsid w:val="7FF37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9"/>
    <w:pPr>
      <w:keepNext/>
      <w:keepLines/>
      <w:spacing w:before="340" w:after="330" w:line="578" w:lineRule="atLeast"/>
      <w:outlineLvl w:val="0"/>
    </w:pPr>
    <w:rPr>
      <w:b/>
      <w:bCs/>
      <w:kern w:val="44"/>
      <w:sz w:val="44"/>
      <w:szCs w:val="44"/>
    </w:rPr>
  </w:style>
  <w:style w:type="paragraph" w:styleId="3">
    <w:name w:val="heading 2"/>
    <w:basedOn w:val="1"/>
    <w:next w:val="1"/>
    <w:autoRedefine/>
    <w:qFormat/>
    <w:uiPriority w:val="9"/>
    <w:pPr>
      <w:keepNext/>
      <w:keepLines/>
      <w:spacing w:before="260" w:after="260" w:line="416" w:lineRule="atLeast"/>
      <w:outlineLvl w:val="1"/>
    </w:pPr>
    <w:rPr>
      <w:rFonts w:ascii="Cambria" w:hAnsi="Cambria" w:eastAsia="宋体" w:cs="Times New Roman"/>
      <w:b/>
      <w:bCs/>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semiHidden/>
    <w:qFormat/>
    <w:uiPriority w:val="0"/>
    <w:rPr>
      <w:rFonts w:ascii="仿宋" w:hAnsi="仿宋" w:eastAsia="仿宋" w:cs="仿宋"/>
      <w:sz w:val="34"/>
      <w:szCs w:val="34"/>
      <w:lang w:val="en-US" w:eastAsia="en-US" w:bidi="ar-SA"/>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autoRedefine/>
    <w:qFormat/>
    <w:uiPriority w:val="0"/>
  </w:style>
  <w:style w:type="paragraph" w:styleId="8">
    <w:name w:val="toc 2"/>
    <w:basedOn w:val="1"/>
    <w:next w:val="1"/>
    <w:autoRedefine/>
    <w:qFormat/>
    <w:uiPriority w:val="0"/>
    <w:pPr>
      <w:ind w:left="420" w:leftChars="200"/>
    </w:p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autoRedefine/>
    <w:semiHidden/>
    <w:unhideWhenUsed/>
    <w:qFormat/>
    <w:uiPriority w:val="0"/>
    <w:tblPr>
      <w:tblCellMar>
        <w:top w:w="0" w:type="dxa"/>
        <w:left w:w="0" w:type="dxa"/>
        <w:bottom w:w="0" w:type="dxa"/>
        <w:right w:w="0" w:type="dxa"/>
      </w:tblCellMar>
    </w:tblPr>
  </w:style>
  <w:style w:type="paragraph" w:customStyle="1" w:styleId="13">
    <w:name w:val="Table Text"/>
    <w:basedOn w:val="1"/>
    <w:autoRedefine/>
    <w:semiHidden/>
    <w:qFormat/>
    <w:uiPriority w:val="0"/>
    <w:rPr>
      <w:rFonts w:ascii="Arial" w:hAnsi="Arial" w:eastAsia="Arial" w:cs="Arial"/>
      <w:sz w:val="21"/>
      <w:szCs w:val="21"/>
      <w:lang w:val="en-US" w:eastAsia="en-US" w:bidi="ar-SA"/>
    </w:rPr>
  </w:style>
  <w:style w:type="paragraph" w:customStyle="1" w:styleId="14">
    <w:name w:val="标题3"/>
    <w:basedOn w:val="1"/>
    <w:next w:val="1"/>
    <w:autoRedefine/>
    <w:qFormat/>
    <w:uiPriority w:val="0"/>
    <w:pPr>
      <w:ind w:firstLine="200" w:firstLineChars="200"/>
      <w:outlineLvl w:val="2"/>
    </w:pPr>
    <w:rPr>
      <w:b/>
      <w:color w:val="000000"/>
      <w:sz w:val="28"/>
      <w:szCs w:val="28"/>
    </w:rPr>
  </w:style>
  <w:style w:type="paragraph" w:customStyle="1" w:styleId="15">
    <w:name w:val="标题2"/>
    <w:basedOn w:val="1"/>
    <w:next w:val="1"/>
    <w:autoRedefine/>
    <w:qFormat/>
    <w:uiPriority w:val="0"/>
    <w:pPr>
      <w:ind w:firstLine="100" w:firstLineChars="100"/>
      <w:outlineLvl w:val="1"/>
    </w:pPr>
    <w:rPr>
      <w:b/>
      <w:color w:val="000000"/>
      <w:sz w:val="30"/>
      <w:szCs w:val="28"/>
    </w:rPr>
  </w:style>
  <w:style w:type="paragraph" w:customStyle="1" w:styleId="16">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17">
    <w:name w:val="WPSOffice手动目录 2"/>
    <w:autoRedefine/>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355</Words>
  <Characters>397</Characters>
  <Lines>0</Lines>
  <Paragraphs>0</Paragraphs>
  <TotalTime>21</TotalTime>
  <ScaleCrop>false</ScaleCrop>
  <LinksUpToDate>false</LinksUpToDate>
  <CharactersWithSpaces>538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AnswerTea--答案茶</cp:lastModifiedBy>
  <dcterms:modified xsi:type="dcterms:W3CDTF">2026-09-14T01:22:27Z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D6F06004E2C842C4AE5ECC8B94A15DE1_13</vt:lpwstr>
  </property>
  <property fmtid="{D5CDD505-2E9C-101B-9397-08002B2CF9AE}" pid="4" name="KSOTemplateDocerSaveRecord">
    <vt:lpwstr>eyJoZGlkIjoiMjlmZjg0NjFlMzIwOTAwOWY2YmI1MDAxNGUzYWRjZDMiLCJ1c2VySWQiOiI5ODQ3MzIzOTAifQ==</vt:lpwstr>
  </property>
</Properties>
</file>