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43" w:rsidRDefault="00025943" w:rsidP="00025943">
      <w:pPr>
        <w:spacing w:line="600" w:lineRule="exact"/>
        <w:jc w:val="center"/>
        <w:rPr>
          <w:rFonts w:eastAsia="方正小标宋简体" w:hint="eastAsia"/>
          <w:sz w:val="44"/>
          <w:szCs w:val="44"/>
        </w:rPr>
      </w:pPr>
    </w:p>
    <w:p w:rsidR="00025943" w:rsidRPr="00CA1EF1" w:rsidRDefault="00025943" w:rsidP="00025943">
      <w:pPr>
        <w:spacing w:line="600" w:lineRule="exact"/>
        <w:jc w:val="center"/>
        <w:rPr>
          <w:rFonts w:asciiTheme="majorEastAsia" w:eastAsiaTheme="majorEastAsia" w:hAnsiTheme="majorEastAsia" w:cs="Times New Roman"/>
          <w:sz w:val="44"/>
          <w:szCs w:val="44"/>
        </w:rPr>
      </w:pPr>
      <w:r w:rsidRPr="00CA1EF1">
        <w:rPr>
          <w:rFonts w:asciiTheme="majorEastAsia" w:eastAsiaTheme="majorEastAsia" w:hAnsiTheme="majorEastAsia" w:cs="Times New Roman"/>
          <w:sz w:val="44"/>
          <w:szCs w:val="44"/>
        </w:rPr>
        <w:t>海州区人民政府办公室关于印发《海州区</w:t>
      </w:r>
    </w:p>
    <w:p w:rsidR="00025943" w:rsidRPr="00CA1EF1" w:rsidRDefault="00025943" w:rsidP="00025943">
      <w:pPr>
        <w:spacing w:line="600" w:lineRule="exact"/>
        <w:jc w:val="center"/>
        <w:rPr>
          <w:rFonts w:asciiTheme="majorEastAsia" w:eastAsiaTheme="majorEastAsia" w:hAnsiTheme="majorEastAsia"/>
          <w:sz w:val="44"/>
          <w:szCs w:val="44"/>
        </w:rPr>
      </w:pPr>
      <w:r w:rsidRPr="00CA1EF1">
        <w:rPr>
          <w:rFonts w:asciiTheme="majorEastAsia" w:eastAsiaTheme="majorEastAsia" w:hAnsiTheme="majorEastAsia" w:cs="Times New Roman"/>
          <w:sz w:val="44"/>
          <w:szCs w:val="44"/>
        </w:rPr>
        <w:t>被征地农民社会保障方案》的通知</w:t>
      </w:r>
    </w:p>
    <w:p w:rsidR="00025943" w:rsidRDefault="00025943" w:rsidP="00025943">
      <w:pPr>
        <w:spacing w:line="600" w:lineRule="exact"/>
        <w:jc w:val="center"/>
        <w:rPr>
          <w:rFonts w:eastAsia="方正小标宋简体"/>
          <w:sz w:val="44"/>
          <w:szCs w:val="44"/>
        </w:rPr>
      </w:pPr>
    </w:p>
    <w:p w:rsidR="00025943" w:rsidRPr="00CA1EF1" w:rsidRDefault="00025943" w:rsidP="00CA1EF1">
      <w:pPr>
        <w:pStyle w:val="a9"/>
        <w:tabs>
          <w:tab w:val="left" w:pos="7740"/>
        </w:tabs>
        <w:spacing w:line="540" w:lineRule="exact"/>
        <w:jc w:val="center"/>
        <w:rPr>
          <w:rFonts w:ascii="仿宋_GB2312" w:eastAsia="仿宋_GB2312" w:hAnsiTheme="minorEastAsia" w:cs="Times New Roman"/>
          <w:sz w:val="32"/>
          <w:szCs w:val="32"/>
        </w:rPr>
      </w:pPr>
      <w:r w:rsidRPr="00CA1EF1">
        <w:rPr>
          <w:rFonts w:ascii="仿宋_GB2312" w:eastAsia="仿宋_GB2312" w:hAnsiTheme="minorEastAsia" w:cs="Times New Roman" w:hint="eastAsia"/>
          <w:sz w:val="32"/>
          <w:szCs w:val="32"/>
        </w:rPr>
        <w:t>阜海政办发〔2020〕47号</w:t>
      </w:r>
    </w:p>
    <w:p w:rsidR="00025943" w:rsidRPr="00CA1EF1" w:rsidRDefault="00025943" w:rsidP="00CA1EF1">
      <w:pPr>
        <w:spacing w:line="460" w:lineRule="exact"/>
        <w:jc w:val="left"/>
        <w:rPr>
          <w:rFonts w:ascii="仿宋_GB2312" w:eastAsia="仿宋_GB2312" w:hAnsiTheme="minorEastAsia" w:cs="Times New Roman"/>
          <w:sz w:val="32"/>
          <w:szCs w:val="32"/>
        </w:rPr>
      </w:pPr>
    </w:p>
    <w:p w:rsidR="00025943" w:rsidRPr="00CA1EF1" w:rsidRDefault="00025943" w:rsidP="00CA1EF1">
      <w:pPr>
        <w:spacing w:line="600" w:lineRule="exact"/>
        <w:jc w:val="left"/>
        <w:rPr>
          <w:rFonts w:ascii="仿宋_GB2312" w:eastAsia="仿宋_GB2312" w:hAnsiTheme="minorEastAsia" w:cs="Times New Roman"/>
          <w:sz w:val="32"/>
          <w:szCs w:val="32"/>
        </w:rPr>
      </w:pPr>
      <w:r w:rsidRPr="00CA1EF1">
        <w:rPr>
          <w:rFonts w:ascii="仿宋_GB2312" w:eastAsia="仿宋_GB2312" w:hAnsiTheme="minorEastAsia" w:cs="Times New Roman" w:hint="eastAsia"/>
          <w:sz w:val="32"/>
          <w:szCs w:val="32"/>
        </w:rPr>
        <w:t>韩家店镇、各街道办事处、各有关单位:</w:t>
      </w:r>
    </w:p>
    <w:p w:rsidR="00025943" w:rsidRPr="00CA1EF1" w:rsidRDefault="00025943" w:rsidP="00CA1EF1">
      <w:pPr>
        <w:spacing w:line="600" w:lineRule="exact"/>
        <w:ind w:firstLineChars="200" w:firstLine="640"/>
        <w:jc w:val="left"/>
        <w:rPr>
          <w:rFonts w:ascii="仿宋_GB2312" w:eastAsia="仿宋_GB2312" w:hAnsiTheme="minorEastAsia" w:cs="Times New Roman"/>
          <w:sz w:val="32"/>
          <w:szCs w:val="32"/>
        </w:rPr>
      </w:pPr>
      <w:r w:rsidRPr="00CA1EF1">
        <w:rPr>
          <w:rFonts w:ascii="仿宋_GB2312" w:eastAsia="仿宋_GB2312" w:hAnsiTheme="minorEastAsia" w:cs="Times New Roman" w:hint="eastAsia"/>
          <w:sz w:val="32"/>
          <w:szCs w:val="32"/>
        </w:rPr>
        <w:t>根据《关于城市规划区内被征地农民社会保障工作有关问题的通知》（阜政办〔2009〕67号文件）、《阜新市人民政府关于建立统一的城乡居民基本养老保险制度的实施意见》（阜政发〔2014〕35号文件）及《关于建立城乡居民基本养老保险待遇确定和基础养老金正常调整机制的通知》（阜人社〔2019〕63号文件）要求，结合我区实际，现将《海州区被征地农民社会保障方案》印发给你们，请按照职责分工，认真遵照执行。</w:t>
      </w:r>
    </w:p>
    <w:p w:rsidR="00025943" w:rsidRPr="00CA1EF1" w:rsidRDefault="00025943" w:rsidP="00CA1EF1">
      <w:pPr>
        <w:spacing w:line="600" w:lineRule="exact"/>
        <w:ind w:firstLineChars="200" w:firstLine="640"/>
        <w:jc w:val="left"/>
        <w:rPr>
          <w:rFonts w:ascii="仿宋_GB2312" w:eastAsia="仿宋_GB2312" w:hAnsiTheme="minorEastAsia" w:cs="Times New Roman"/>
          <w:sz w:val="32"/>
          <w:szCs w:val="32"/>
        </w:rPr>
      </w:pPr>
    </w:p>
    <w:p w:rsidR="00CA1EF1" w:rsidRPr="00CA1EF1" w:rsidRDefault="00025943" w:rsidP="00CA1EF1">
      <w:pPr>
        <w:spacing w:line="600" w:lineRule="exact"/>
        <w:ind w:firstLineChars="200" w:firstLine="640"/>
        <w:jc w:val="left"/>
        <w:rPr>
          <w:rFonts w:ascii="仿宋_GB2312" w:eastAsia="仿宋_GB2312" w:hAnsiTheme="minorEastAsia" w:cs="Times New Roman"/>
          <w:sz w:val="32"/>
          <w:szCs w:val="32"/>
        </w:rPr>
      </w:pPr>
      <w:r w:rsidRPr="00CA1EF1">
        <w:rPr>
          <w:rFonts w:ascii="仿宋_GB2312" w:eastAsia="仿宋_GB2312" w:hAnsiTheme="minorEastAsia" w:cs="Times New Roman" w:hint="eastAsia"/>
          <w:sz w:val="32"/>
          <w:szCs w:val="32"/>
        </w:rPr>
        <w:t>附件:《海州区被征地农民社会保障方案》</w:t>
      </w:r>
    </w:p>
    <w:p w:rsidR="00025943" w:rsidRPr="00CA1EF1" w:rsidRDefault="00025943" w:rsidP="00CA1EF1">
      <w:pPr>
        <w:spacing w:line="600" w:lineRule="exact"/>
        <w:ind w:firstLineChars="1568" w:firstLine="5018"/>
        <w:jc w:val="right"/>
        <w:rPr>
          <w:rFonts w:ascii="仿宋_GB2312" w:eastAsia="仿宋_GB2312" w:hAnsiTheme="minorEastAsia" w:cs="Times New Roman"/>
          <w:sz w:val="32"/>
          <w:szCs w:val="32"/>
        </w:rPr>
      </w:pPr>
      <w:r w:rsidRPr="00CA1EF1">
        <w:rPr>
          <w:rFonts w:ascii="仿宋_GB2312" w:eastAsia="仿宋_GB2312" w:hAnsiTheme="minorEastAsia" w:cs="Times New Roman" w:hint="eastAsia"/>
          <w:sz w:val="32"/>
          <w:szCs w:val="32"/>
        </w:rPr>
        <w:t>海州区人民政府办公室</w:t>
      </w:r>
    </w:p>
    <w:p w:rsidR="00025943" w:rsidRPr="00CA1EF1" w:rsidRDefault="00025943" w:rsidP="00CA1EF1">
      <w:pPr>
        <w:spacing w:line="600" w:lineRule="exact"/>
        <w:ind w:firstLineChars="1764" w:firstLine="5645"/>
        <w:jc w:val="right"/>
        <w:rPr>
          <w:rFonts w:ascii="仿宋_GB2312" w:eastAsia="仿宋_GB2312" w:hAnsiTheme="minorEastAsia" w:cs="Times New Roman"/>
          <w:sz w:val="32"/>
          <w:szCs w:val="32"/>
        </w:rPr>
      </w:pPr>
      <w:r w:rsidRPr="00CA1EF1">
        <w:rPr>
          <w:rFonts w:ascii="仿宋_GB2312" w:eastAsia="仿宋_GB2312" w:hAnsiTheme="minorEastAsia" w:cs="Times New Roman" w:hint="eastAsia"/>
          <w:sz w:val="32"/>
          <w:szCs w:val="32"/>
        </w:rPr>
        <w:t>2020年9月4日</w:t>
      </w:r>
    </w:p>
    <w:p w:rsidR="00E25E77" w:rsidRPr="00CA1EF1" w:rsidRDefault="00E25E77" w:rsidP="00E25E77">
      <w:pPr>
        <w:widowControl/>
        <w:shd w:val="clear" w:color="auto" w:fill="FFFFFF"/>
        <w:spacing w:before="75" w:after="75" w:line="576" w:lineRule="atLeast"/>
        <w:ind w:firstLine="480"/>
        <w:jc w:val="left"/>
        <w:rPr>
          <w:rFonts w:ascii="仿宋_GB2312" w:eastAsia="仿宋_GB2312" w:hAnsi="宋体" w:cs="宋体"/>
          <w:color w:val="333333"/>
          <w:sz w:val="32"/>
          <w:szCs w:val="32"/>
        </w:rPr>
      </w:pPr>
      <w:r w:rsidRPr="00CA1EF1">
        <w:rPr>
          <w:rFonts w:ascii="仿宋_GB2312" w:eastAsia="仿宋_GB2312" w:hAnsi="宋体" w:cs="宋体" w:hint="eastAsia"/>
          <w:color w:val="333333"/>
          <w:kern w:val="0"/>
          <w:sz w:val="32"/>
          <w:szCs w:val="32"/>
          <w:shd w:val="clear" w:color="auto" w:fill="FFFFFF"/>
        </w:rPr>
        <w:t>（此件公开发布）</w:t>
      </w:r>
    </w:p>
    <w:p w:rsidR="00025943" w:rsidRPr="00CA1EF1" w:rsidRDefault="00025943" w:rsidP="00CA1EF1">
      <w:pPr>
        <w:spacing w:line="600" w:lineRule="exact"/>
        <w:ind w:firstLineChars="1764" w:firstLine="5645"/>
        <w:jc w:val="left"/>
        <w:rPr>
          <w:rFonts w:ascii="仿宋_GB2312" w:eastAsia="仿宋_GB2312" w:hAnsiTheme="minorEastAsia" w:cs="Times New Roman"/>
          <w:sz w:val="32"/>
          <w:szCs w:val="32"/>
        </w:rPr>
      </w:pPr>
    </w:p>
    <w:p w:rsidR="00025943" w:rsidRPr="00CA1EF1" w:rsidRDefault="00025943" w:rsidP="00CA1EF1">
      <w:pPr>
        <w:spacing w:line="600" w:lineRule="exact"/>
        <w:rPr>
          <w:rFonts w:ascii="仿宋_GB2312" w:eastAsia="仿宋_GB2312" w:hAnsiTheme="minorEastAsia" w:cs="Times New Roman"/>
          <w:sz w:val="32"/>
          <w:szCs w:val="32"/>
        </w:rPr>
      </w:pPr>
      <w:r w:rsidRPr="00CA1EF1">
        <w:rPr>
          <w:rFonts w:ascii="仿宋_GB2312" w:eastAsia="仿宋_GB2312" w:hAnsiTheme="minorEastAsia" w:cs="Times New Roman" w:hint="eastAsia"/>
          <w:sz w:val="32"/>
          <w:szCs w:val="32"/>
        </w:rPr>
        <w:t>附件</w:t>
      </w:r>
    </w:p>
    <w:p w:rsidR="00025943" w:rsidRPr="00CA1EF1" w:rsidRDefault="00025943" w:rsidP="00CA1EF1">
      <w:pPr>
        <w:spacing w:line="600" w:lineRule="exact"/>
        <w:jc w:val="center"/>
        <w:rPr>
          <w:rFonts w:ascii="黑体" w:eastAsia="黑体" w:hAnsi="黑体" w:cs="Times New Roman"/>
          <w:sz w:val="32"/>
          <w:szCs w:val="32"/>
        </w:rPr>
      </w:pPr>
      <w:r w:rsidRPr="00CA1EF1">
        <w:rPr>
          <w:rFonts w:ascii="黑体" w:eastAsia="黑体" w:hAnsi="黑体" w:cs="Times New Roman" w:hint="eastAsia"/>
          <w:sz w:val="32"/>
          <w:szCs w:val="32"/>
        </w:rPr>
        <w:t>海州区被征地农民社会保障方案</w:t>
      </w:r>
    </w:p>
    <w:p w:rsidR="00025943" w:rsidRPr="00CA1EF1" w:rsidRDefault="00025943" w:rsidP="00CA1EF1">
      <w:pPr>
        <w:spacing w:line="576" w:lineRule="exact"/>
        <w:ind w:firstLineChars="200" w:firstLine="640"/>
        <w:jc w:val="left"/>
        <w:rPr>
          <w:rFonts w:ascii="仿宋_GB2312" w:eastAsia="仿宋_GB2312" w:hAnsiTheme="minorEastAsia" w:cs="Times New Roman"/>
          <w:sz w:val="32"/>
          <w:szCs w:val="32"/>
        </w:rPr>
      </w:pPr>
    </w:p>
    <w:p w:rsidR="00025943" w:rsidRPr="00CA1EF1" w:rsidRDefault="00025943" w:rsidP="00CA1EF1">
      <w:pPr>
        <w:spacing w:line="576" w:lineRule="exact"/>
        <w:ind w:firstLineChars="200" w:firstLine="640"/>
        <w:jc w:val="left"/>
        <w:rPr>
          <w:rFonts w:ascii="仿宋_GB2312" w:eastAsia="仿宋_GB2312" w:hAnsiTheme="minorEastAsia" w:cs="Times New Roman"/>
          <w:sz w:val="32"/>
          <w:szCs w:val="32"/>
        </w:rPr>
      </w:pPr>
      <w:r w:rsidRPr="00CA1EF1">
        <w:rPr>
          <w:rFonts w:ascii="仿宋_GB2312" w:eastAsia="仿宋_GB2312" w:hAnsiTheme="minorEastAsia" w:cs="Times New Roman" w:hint="eastAsia"/>
          <w:sz w:val="32"/>
          <w:szCs w:val="32"/>
        </w:rPr>
        <w:t>根据《关于城市规划区内被征地农民社会保障工作有关问题的通知》（阜政办〔2009〕67号文件）、《阜新市人民政府关于建立统一的城乡居民基本养老保险制度的实施意见》（阜政发〔2014〕35号文件）及《关于建立城乡居民基本养老保险待遇确定和基础养老金正常调整机制的通知》（阜人社〔2019〕63号文件）要求，结合海州区经济和社会发展实际，着眼当前和长远，制定本实施方案。</w:t>
      </w:r>
    </w:p>
    <w:p w:rsidR="00025943" w:rsidRPr="00CA1EF1" w:rsidRDefault="00025943" w:rsidP="00CA1EF1">
      <w:pPr>
        <w:spacing w:line="576" w:lineRule="exact"/>
        <w:ind w:firstLineChars="200" w:firstLine="640"/>
        <w:jc w:val="left"/>
        <w:rPr>
          <w:rFonts w:ascii="黑体" w:eastAsia="黑体" w:hAnsi="黑体" w:cs="Times New Roman"/>
          <w:sz w:val="32"/>
          <w:szCs w:val="32"/>
        </w:rPr>
      </w:pPr>
      <w:r w:rsidRPr="00CA1EF1">
        <w:rPr>
          <w:rFonts w:ascii="黑体" w:eastAsia="黑体" w:hAnsi="黑体" w:cs="Times New Roman" w:hint="eastAsia"/>
          <w:sz w:val="32"/>
          <w:szCs w:val="32"/>
        </w:rPr>
        <w:t>一、基本原则</w:t>
      </w:r>
    </w:p>
    <w:p w:rsidR="00025943" w:rsidRPr="00CA1EF1" w:rsidRDefault="00025943" w:rsidP="00CA1EF1">
      <w:pPr>
        <w:spacing w:line="576" w:lineRule="exact"/>
        <w:ind w:firstLineChars="200" w:firstLine="640"/>
        <w:jc w:val="left"/>
        <w:rPr>
          <w:rFonts w:ascii="仿宋_GB2312" w:eastAsia="仿宋_GB2312" w:hAnsiTheme="minorEastAsia" w:cs="Times New Roman"/>
          <w:sz w:val="32"/>
          <w:szCs w:val="32"/>
        </w:rPr>
      </w:pPr>
      <w:r w:rsidRPr="00CA1EF1">
        <w:rPr>
          <w:rFonts w:ascii="仿宋_GB2312" w:eastAsia="仿宋_GB2312" w:hAnsiTheme="minorEastAsia" w:cs="Times New Roman" w:hint="eastAsia"/>
          <w:sz w:val="32"/>
          <w:szCs w:val="32"/>
        </w:rPr>
        <w:t>征用集体土地坚持“先保后征，应保必保”的原则，任何项目征用土地，必须根据失地标准，优先解决大部分失地农民社会保障问题。</w:t>
      </w:r>
    </w:p>
    <w:p w:rsidR="00025943" w:rsidRPr="00CA1EF1" w:rsidRDefault="00025943" w:rsidP="00CA1EF1">
      <w:pPr>
        <w:spacing w:line="576" w:lineRule="exact"/>
        <w:ind w:firstLineChars="200" w:firstLine="640"/>
        <w:jc w:val="left"/>
        <w:rPr>
          <w:rFonts w:ascii="黑体" w:eastAsia="黑体" w:hAnsi="黑体" w:cs="Times New Roman"/>
          <w:sz w:val="32"/>
          <w:szCs w:val="32"/>
        </w:rPr>
      </w:pPr>
      <w:r w:rsidRPr="00CA1EF1">
        <w:rPr>
          <w:rFonts w:ascii="黑体" w:eastAsia="黑体" w:hAnsi="黑体" w:cs="Times New Roman" w:hint="eastAsia"/>
          <w:sz w:val="32"/>
          <w:szCs w:val="32"/>
        </w:rPr>
        <w:t>二、身份确定</w:t>
      </w:r>
    </w:p>
    <w:p w:rsidR="00025943" w:rsidRPr="00CA1EF1" w:rsidRDefault="00025943" w:rsidP="00CA1EF1">
      <w:pPr>
        <w:spacing w:line="576" w:lineRule="exact"/>
        <w:ind w:firstLineChars="200" w:firstLine="640"/>
        <w:jc w:val="left"/>
        <w:rPr>
          <w:rFonts w:ascii="仿宋_GB2312" w:eastAsia="仿宋_GB2312" w:hAnsiTheme="minorEastAsia" w:cs="Times New Roman"/>
          <w:sz w:val="32"/>
          <w:szCs w:val="32"/>
        </w:rPr>
      </w:pPr>
      <w:r w:rsidRPr="00CA1EF1">
        <w:rPr>
          <w:rFonts w:ascii="仿宋_GB2312" w:eastAsia="仿宋_GB2312" w:hAnsiTheme="minorEastAsia" w:cs="Times New Roman" w:hint="eastAsia"/>
          <w:sz w:val="32"/>
          <w:szCs w:val="32"/>
        </w:rPr>
        <w:t>被征地农民中，全部失地农民自愿转为城镇户口，也可以保留农民户口，其他失地农民户口不变。</w:t>
      </w:r>
    </w:p>
    <w:p w:rsidR="00025943" w:rsidRPr="00CA1EF1" w:rsidRDefault="00025943" w:rsidP="00CA1EF1">
      <w:pPr>
        <w:spacing w:line="576" w:lineRule="exact"/>
        <w:ind w:firstLineChars="200" w:firstLine="640"/>
        <w:jc w:val="left"/>
        <w:rPr>
          <w:rFonts w:ascii="黑体" w:eastAsia="黑体" w:hAnsi="黑体" w:cs="Times New Roman"/>
          <w:sz w:val="32"/>
          <w:szCs w:val="32"/>
        </w:rPr>
      </w:pPr>
      <w:r w:rsidRPr="00CA1EF1">
        <w:rPr>
          <w:rFonts w:ascii="黑体" w:eastAsia="黑体" w:hAnsi="黑体" w:cs="Times New Roman" w:hint="eastAsia"/>
          <w:sz w:val="32"/>
          <w:szCs w:val="32"/>
        </w:rPr>
        <w:t>三、保障办法</w:t>
      </w:r>
    </w:p>
    <w:p w:rsidR="00025943" w:rsidRPr="00CA1EF1" w:rsidRDefault="00025943" w:rsidP="00CA1EF1">
      <w:pPr>
        <w:spacing w:line="576" w:lineRule="exact"/>
        <w:ind w:firstLineChars="200" w:firstLine="640"/>
        <w:jc w:val="left"/>
        <w:rPr>
          <w:rFonts w:ascii="仿宋_GB2312" w:eastAsia="仿宋_GB2312" w:hAnsiTheme="minorEastAsia" w:cs="Times New Roman"/>
          <w:sz w:val="32"/>
          <w:szCs w:val="32"/>
        </w:rPr>
      </w:pPr>
      <w:r w:rsidRPr="00CA1EF1">
        <w:rPr>
          <w:rFonts w:ascii="仿宋_GB2312" w:eastAsia="仿宋_GB2312" w:hAnsiTheme="minorEastAsia" w:cs="Times New Roman" w:hint="eastAsia"/>
          <w:sz w:val="32"/>
          <w:szCs w:val="32"/>
        </w:rPr>
        <w:t>失地农民社会保险方式有两种，根据不同年龄及失地标准确</w:t>
      </w:r>
      <w:r w:rsidRPr="00CA1EF1">
        <w:rPr>
          <w:rFonts w:ascii="仿宋_GB2312" w:eastAsia="仿宋_GB2312" w:hAnsiTheme="minorEastAsia" w:cs="Times New Roman" w:hint="eastAsia"/>
          <w:sz w:val="32"/>
          <w:szCs w:val="32"/>
        </w:rPr>
        <w:lastRenderedPageBreak/>
        <w:t>定参保方式。</w:t>
      </w:r>
    </w:p>
    <w:p w:rsidR="00025943" w:rsidRPr="00CA1EF1" w:rsidRDefault="00025943" w:rsidP="00CA1EF1">
      <w:pPr>
        <w:spacing w:line="576" w:lineRule="exact"/>
        <w:ind w:firstLineChars="200" w:firstLine="643"/>
        <w:jc w:val="left"/>
        <w:rPr>
          <w:rFonts w:ascii="仿宋_GB2312" w:eastAsia="仿宋_GB2312" w:hAnsiTheme="minorEastAsia" w:cs="Times New Roman"/>
          <w:b/>
          <w:sz w:val="32"/>
          <w:szCs w:val="32"/>
        </w:rPr>
      </w:pPr>
      <w:r w:rsidRPr="00CA1EF1">
        <w:rPr>
          <w:rFonts w:ascii="仿宋_GB2312" w:eastAsia="仿宋_GB2312" w:hAnsiTheme="minorEastAsia" w:cs="Times New Roman" w:hint="eastAsia"/>
          <w:b/>
          <w:sz w:val="32"/>
          <w:szCs w:val="32"/>
        </w:rPr>
        <w:t>（一）失地农民参加城镇职工养老保险</w:t>
      </w:r>
    </w:p>
    <w:p w:rsidR="00025943" w:rsidRPr="00CA1EF1" w:rsidRDefault="00025943" w:rsidP="00CA1EF1">
      <w:pPr>
        <w:spacing w:line="576" w:lineRule="exact"/>
        <w:ind w:firstLineChars="200" w:firstLine="640"/>
        <w:jc w:val="left"/>
        <w:rPr>
          <w:rFonts w:ascii="仿宋_GB2312" w:eastAsia="仿宋_GB2312" w:hAnsiTheme="minorEastAsia" w:cs="Times New Roman"/>
          <w:sz w:val="32"/>
          <w:szCs w:val="32"/>
        </w:rPr>
      </w:pPr>
      <w:r w:rsidRPr="00CA1EF1">
        <w:rPr>
          <w:rFonts w:ascii="仿宋_GB2312" w:eastAsia="仿宋_GB2312" w:hAnsiTheme="minorEastAsia" w:cs="Times New Roman" w:hint="eastAsia"/>
          <w:sz w:val="32"/>
          <w:szCs w:val="32"/>
        </w:rPr>
        <w:t>大部分失地或少部分失地但剩余土地小于1.8亩的，按以下年龄段划分参加社会保险方式。</w:t>
      </w:r>
    </w:p>
    <w:p w:rsidR="00025943" w:rsidRPr="00CA1EF1" w:rsidRDefault="00025943" w:rsidP="00CA1EF1">
      <w:pPr>
        <w:spacing w:line="576" w:lineRule="exact"/>
        <w:ind w:firstLineChars="200" w:firstLine="640"/>
        <w:jc w:val="left"/>
        <w:rPr>
          <w:rFonts w:ascii="仿宋_GB2312" w:eastAsia="仿宋_GB2312" w:hAnsiTheme="minorEastAsia" w:cs="Times New Roman"/>
          <w:sz w:val="32"/>
          <w:szCs w:val="32"/>
        </w:rPr>
      </w:pPr>
      <w:r w:rsidRPr="00CA1EF1">
        <w:rPr>
          <w:rFonts w:ascii="仿宋_GB2312" w:eastAsia="仿宋_GB2312" w:hAnsiTheme="minorEastAsia" w:cs="Times New Roman" w:hint="eastAsia"/>
          <w:sz w:val="32"/>
          <w:szCs w:val="32"/>
        </w:rPr>
        <w:t>1、被征地农民中，不满16周岁的村民和16周岁以上在校生（国家全日制学校），可予以货币安置，今后达到参保年龄的自愿选择是否参加社会保险。参加城镇职工养老保险以缴费之月计算参保年限，不允许向前补缴。</w:t>
      </w:r>
    </w:p>
    <w:p w:rsidR="00025943" w:rsidRPr="00CA1EF1" w:rsidRDefault="00025943" w:rsidP="00CA1EF1">
      <w:pPr>
        <w:spacing w:line="576" w:lineRule="exact"/>
        <w:ind w:firstLineChars="200" w:firstLine="640"/>
        <w:jc w:val="left"/>
        <w:rPr>
          <w:rFonts w:ascii="仿宋_GB2312" w:eastAsia="仿宋_GB2312" w:hAnsiTheme="minorEastAsia" w:cs="Times New Roman"/>
          <w:sz w:val="32"/>
          <w:szCs w:val="32"/>
        </w:rPr>
      </w:pPr>
      <w:r w:rsidRPr="00CA1EF1">
        <w:rPr>
          <w:rFonts w:ascii="仿宋_GB2312" w:eastAsia="仿宋_GB2312" w:hAnsiTheme="minorEastAsia" w:cs="Times New Roman" w:hint="eastAsia"/>
          <w:sz w:val="32"/>
          <w:szCs w:val="32"/>
        </w:rPr>
        <w:t>2、被征地农民中年满16周岁以上（年满16周岁在校学生除外），女年满 55周岁以下、男年满 60周岁以下的人员，自愿选择参加城镇职工养老保险。保险费用优先从征地资金村集体提留部分支付，不足部分由被征地农民支付；参加城镇职工养老保险不允许向前补缴养老保险费，从参保之月起，计算参保年限，待连续缴费15年且女满55周岁、男满60周岁后，享受退休待遇。</w:t>
      </w:r>
    </w:p>
    <w:p w:rsidR="00025943" w:rsidRPr="00CA1EF1" w:rsidRDefault="00025943" w:rsidP="00CA1EF1">
      <w:pPr>
        <w:spacing w:line="576" w:lineRule="exact"/>
        <w:ind w:firstLineChars="200" w:firstLine="643"/>
        <w:jc w:val="left"/>
        <w:rPr>
          <w:rFonts w:ascii="仿宋_GB2312" w:eastAsia="仿宋_GB2312" w:hAnsiTheme="minorEastAsia" w:cs="Times New Roman"/>
          <w:b/>
          <w:sz w:val="32"/>
          <w:szCs w:val="32"/>
        </w:rPr>
      </w:pPr>
      <w:r w:rsidRPr="00CA1EF1">
        <w:rPr>
          <w:rFonts w:ascii="仿宋_GB2312" w:eastAsia="仿宋_GB2312" w:hAnsiTheme="minorEastAsia" w:cs="Times New Roman" w:hint="eastAsia"/>
          <w:b/>
          <w:sz w:val="32"/>
          <w:szCs w:val="32"/>
        </w:rPr>
        <w:t>（二）失地农民选择参加城乡居民养老保险</w:t>
      </w:r>
    </w:p>
    <w:p w:rsidR="00025943" w:rsidRPr="00CA1EF1" w:rsidRDefault="00025943" w:rsidP="00CA1EF1">
      <w:pPr>
        <w:spacing w:line="576" w:lineRule="exact"/>
        <w:ind w:firstLineChars="200" w:firstLine="640"/>
        <w:jc w:val="left"/>
        <w:rPr>
          <w:rFonts w:ascii="仿宋_GB2312" w:eastAsia="仿宋_GB2312" w:hAnsiTheme="minorEastAsia" w:cs="Times New Roman"/>
          <w:sz w:val="32"/>
          <w:szCs w:val="32"/>
        </w:rPr>
      </w:pPr>
      <w:r w:rsidRPr="00CA1EF1">
        <w:rPr>
          <w:rFonts w:ascii="仿宋_GB2312" w:eastAsia="仿宋_GB2312" w:hAnsiTheme="minorEastAsia" w:cs="Times New Roman" w:hint="eastAsia"/>
          <w:sz w:val="32"/>
          <w:szCs w:val="32"/>
        </w:rPr>
        <w:t>1、少部分失地或人均剩余土地大于1.8亩的，征地农民按货币安置方式解决社会保险，自愿参加城乡居民养老保险。</w:t>
      </w:r>
    </w:p>
    <w:p w:rsidR="00025943" w:rsidRPr="00CA1EF1" w:rsidRDefault="00025943" w:rsidP="00CA1EF1">
      <w:pPr>
        <w:spacing w:line="576" w:lineRule="exact"/>
        <w:ind w:firstLineChars="200" w:firstLine="640"/>
        <w:jc w:val="left"/>
        <w:rPr>
          <w:rFonts w:ascii="仿宋_GB2312" w:eastAsia="仿宋_GB2312" w:hAnsiTheme="minorEastAsia" w:cs="Times New Roman"/>
          <w:sz w:val="32"/>
          <w:szCs w:val="32"/>
        </w:rPr>
      </w:pPr>
      <w:r w:rsidRPr="00CA1EF1">
        <w:rPr>
          <w:rFonts w:ascii="仿宋_GB2312" w:eastAsia="仿宋_GB2312" w:hAnsiTheme="minorEastAsia" w:cs="Times New Roman" w:hint="eastAsia"/>
          <w:sz w:val="32"/>
          <w:szCs w:val="32"/>
        </w:rPr>
        <w:t>2、大部分失地或少部分失地但剩余土地小于1.8亩的，征地农民参加城乡居民养老保险。</w:t>
      </w:r>
    </w:p>
    <w:p w:rsidR="00025943" w:rsidRPr="00CA1EF1" w:rsidRDefault="00025943" w:rsidP="00CA1EF1">
      <w:pPr>
        <w:spacing w:line="576" w:lineRule="exact"/>
        <w:ind w:firstLineChars="200" w:firstLine="640"/>
        <w:jc w:val="left"/>
        <w:rPr>
          <w:rFonts w:ascii="仿宋_GB2312" w:eastAsia="仿宋_GB2312" w:hAnsiTheme="minorEastAsia" w:cs="Times New Roman"/>
          <w:sz w:val="32"/>
          <w:szCs w:val="32"/>
        </w:rPr>
      </w:pPr>
      <w:r w:rsidRPr="00CA1EF1">
        <w:rPr>
          <w:rFonts w:ascii="仿宋_GB2312" w:eastAsia="仿宋_GB2312" w:hAnsiTheme="minorEastAsia" w:cs="Times New Roman" w:hint="eastAsia"/>
          <w:sz w:val="32"/>
          <w:szCs w:val="32"/>
        </w:rPr>
        <w:lastRenderedPageBreak/>
        <w:t>（1）被征地农民中，不满16周岁的村民和16周岁以上在校生，可予以货币安置，达到参保年龄时自愿选择是否参加城乡居民养老保险。</w:t>
      </w:r>
    </w:p>
    <w:p w:rsidR="00025943" w:rsidRPr="00CA1EF1" w:rsidRDefault="00025943" w:rsidP="00CA1EF1">
      <w:pPr>
        <w:spacing w:line="576" w:lineRule="exact"/>
        <w:ind w:firstLineChars="200" w:firstLine="640"/>
        <w:jc w:val="left"/>
        <w:rPr>
          <w:rFonts w:ascii="仿宋_GB2312" w:eastAsia="仿宋_GB2312" w:hAnsiTheme="minorEastAsia" w:cs="Times New Roman"/>
          <w:sz w:val="32"/>
          <w:szCs w:val="32"/>
        </w:rPr>
      </w:pPr>
      <w:r w:rsidRPr="00CA1EF1">
        <w:rPr>
          <w:rFonts w:ascii="仿宋_GB2312" w:eastAsia="仿宋_GB2312" w:hAnsiTheme="minorEastAsia" w:cs="Times New Roman" w:hint="eastAsia"/>
          <w:sz w:val="32"/>
          <w:szCs w:val="32"/>
        </w:rPr>
        <w:t>（2）允许从2011年1月1日起补缴养老保险费，对距法定退休年龄60周岁不足15年的，允许补足到15年，缴费标准目前设为每年200元、300元、500元、800元、1000元、2000元、3000元、5000元、6500元9个档次。参保人自主选择缴费档次，多缴多得。待参保人连续缴费15年且男女年满60周岁时，按城乡居民养老保险标准发放养老金。在此基础上，区政府为了提高失地农民生活质量，每月增加一定补助金，使其待遇标准不低于农村最低生活保障标准。</w:t>
      </w:r>
    </w:p>
    <w:p w:rsidR="00025943" w:rsidRPr="00CA1EF1" w:rsidRDefault="00025943" w:rsidP="00CA1EF1">
      <w:pPr>
        <w:spacing w:line="576" w:lineRule="exact"/>
        <w:ind w:firstLineChars="200" w:firstLine="643"/>
        <w:jc w:val="left"/>
        <w:rPr>
          <w:rFonts w:ascii="仿宋_GB2312" w:eastAsia="仿宋_GB2312" w:hAnsiTheme="minorEastAsia" w:cs="Times New Roman"/>
          <w:b/>
          <w:sz w:val="32"/>
          <w:szCs w:val="32"/>
        </w:rPr>
      </w:pPr>
      <w:r w:rsidRPr="00CA1EF1">
        <w:rPr>
          <w:rFonts w:ascii="仿宋_GB2312" w:eastAsia="仿宋_GB2312" w:hAnsiTheme="minorEastAsia" w:cs="Times New Roman" w:hint="eastAsia"/>
          <w:b/>
          <w:sz w:val="32"/>
          <w:szCs w:val="32"/>
        </w:rPr>
        <w:t>（三）大部分失地且未参保的老年农民待遇发放及标准</w:t>
      </w:r>
    </w:p>
    <w:p w:rsidR="00025943" w:rsidRPr="00CA1EF1" w:rsidRDefault="00025943" w:rsidP="00CA1EF1">
      <w:pPr>
        <w:spacing w:line="576" w:lineRule="exact"/>
        <w:ind w:firstLineChars="200" w:firstLine="640"/>
        <w:jc w:val="left"/>
        <w:rPr>
          <w:rFonts w:ascii="仿宋_GB2312" w:eastAsia="仿宋_GB2312" w:hAnsiTheme="minorEastAsia" w:cs="Times New Roman"/>
          <w:sz w:val="32"/>
          <w:szCs w:val="32"/>
        </w:rPr>
      </w:pPr>
      <w:r w:rsidRPr="00CA1EF1">
        <w:rPr>
          <w:rFonts w:ascii="仿宋_GB2312" w:eastAsia="仿宋_GB2312" w:hAnsiTheme="minorEastAsia" w:cs="Times New Roman" w:hint="eastAsia"/>
          <w:sz w:val="32"/>
          <w:szCs w:val="32"/>
        </w:rPr>
        <w:t xml:space="preserve">被征地农民中年龄男年满60周岁、女年满55周岁以上的失地农民，在没有领取基础养老金的基础上，由政府按月发放生活费，其待遇标准不低于农村最低生活保障标准，生活费优先从村集体提留部分支付，不足部分由区政府负担。 </w:t>
      </w:r>
    </w:p>
    <w:p w:rsidR="00025943" w:rsidRPr="00CA1EF1" w:rsidRDefault="00025943" w:rsidP="00CA1EF1">
      <w:pPr>
        <w:spacing w:line="576" w:lineRule="exact"/>
        <w:ind w:firstLineChars="200" w:firstLine="643"/>
        <w:jc w:val="left"/>
        <w:rPr>
          <w:rFonts w:ascii="仿宋_GB2312" w:eastAsia="仿宋_GB2312" w:hAnsiTheme="minorEastAsia" w:cs="Times New Roman"/>
          <w:b/>
          <w:sz w:val="32"/>
          <w:szCs w:val="32"/>
        </w:rPr>
      </w:pPr>
      <w:r w:rsidRPr="00CA1EF1">
        <w:rPr>
          <w:rFonts w:ascii="仿宋_GB2312" w:eastAsia="仿宋_GB2312" w:hAnsiTheme="minorEastAsia" w:cs="Times New Roman" w:hint="eastAsia"/>
          <w:b/>
          <w:sz w:val="32"/>
          <w:szCs w:val="32"/>
        </w:rPr>
        <w:t>（四）其他保障事项</w:t>
      </w:r>
    </w:p>
    <w:p w:rsidR="00025943" w:rsidRPr="00CA1EF1" w:rsidRDefault="00025943" w:rsidP="00CA1EF1">
      <w:pPr>
        <w:spacing w:line="576" w:lineRule="exact"/>
        <w:ind w:firstLineChars="200" w:firstLine="640"/>
        <w:jc w:val="left"/>
        <w:rPr>
          <w:rFonts w:ascii="仿宋_GB2312" w:eastAsia="仿宋_GB2312" w:hAnsiTheme="minorEastAsia" w:cs="Times New Roman"/>
          <w:sz w:val="32"/>
          <w:szCs w:val="32"/>
        </w:rPr>
      </w:pPr>
      <w:r w:rsidRPr="00CA1EF1">
        <w:rPr>
          <w:rFonts w:ascii="仿宋_GB2312" w:eastAsia="仿宋_GB2312" w:hAnsiTheme="minorEastAsia" w:cs="Times New Roman" w:hint="eastAsia"/>
          <w:sz w:val="32"/>
          <w:szCs w:val="32"/>
        </w:rPr>
        <w:t>1、被征地前已参加社会保险的农民，可凭社保经办机构证明，不再重复参保，并领取征地补偿费村集体提留农民本人部分，用于继续缴纳社保费。</w:t>
      </w:r>
    </w:p>
    <w:p w:rsidR="00025943" w:rsidRPr="00CA1EF1" w:rsidRDefault="00025943" w:rsidP="00CA1EF1">
      <w:pPr>
        <w:spacing w:line="576" w:lineRule="exact"/>
        <w:ind w:firstLineChars="200" w:firstLine="640"/>
        <w:jc w:val="left"/>
        <w:rPr>
          <w:rFonts w:ascii="仿宋_GB2312" w:eastAsia="仿宋_GB2312" w:hAnsiTheme="minorEastAsia" w:cs="Times New Roman"/>
          <w:sz w:val="32"/>
          <w:szCs w:val="32"/>
        </w:rPr>
      </w:pPr>
      <w:r w:rsidRPr="00CA1EF1">
        <w:rPr>
          <w:rFonts w:ascii="仿宋_GB2312" w:eastAsia="仿宋_GB2312" w:hAnsiTheme="minorEastAsia" w:cs="Times New Roman" w:hint="eastAsia"/>
          <w:sz w:val="32"/>
          <w:szCs w:val="32"/>
        </w:rPr>
        <w:lastRenderedPageBreak/>
        <w:t>2、村集体所得被征地补偿费应全部用于失地农民缴纳养老保险。此项资金纳入区财政专户管理。</w:t>
      </w:r>
    </w:p>
    <w:p w:rsidR="00025943" w:rsidRPr="00CA1EF1" w:rsidRDefault="00025943" w:rsidP="00CA1EF1">
      <w:pPr>
        <w:spacing w:line="576" w:lineRule="exact"/>
        <w:ind w:firstLineChars="200" w:firstLine="640"/>
        <w:jc w:val="left"/>
        <w:rPr>
          <w:rFonts w:ascii="仿宋_GB2312" w:eastAsia="仿宋_GB2312" w:hAnsiTheme="minorEastAsia" w:cs="Times New Roman"/>
          <w:sz w:val="32"/>
          <w:szCs w:val="32"/>
        </w:rPr>
      </w:pPr>
    </w:p>
    <w:p w:rsidR="004F4F41" w:rsidRPr="00CA1EF1" w:rsidRDefault="004F4F41" w:rsidP="00CA1EF1">
      <w:pPr>
        <w:pStyle w:val="a5"/>
        <w:ind w:firstLine="200"/>
        <w:jc w:val="left"/>
        <w:rPr>
          <w:rFonts w:ascii="仿宋_GB2312" w:eastAsia="仿宋_GB2312" w:hAnsiTheme="minorEastAsia" w:cs="宋体"/>
          <w:sz w:val="32"/>
          <w:szCs w:val="32"/>
        </w:rPr>
      </w:pPr>
    </w:p>
    <w:sectPr w:rsidR="004F4F41" w:rsidRPr="00CA1EF1" w:rsidSect="004F4F41">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F10" w:rsidRDefault="00294F10" w:rsidP="004F4F41">
      <w:r>
        <w:separator/>
      </w:r>
    </w:p>
  </w:endnote>
  <w:endnote w:type="continuationSeparator" w:id="0">
    <w:p w:rsidR="00294F10" w:rsidRDefault="00294F10" w:rsidP="004F4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41" w:rsidRDefault="003D6039">
    <w:pPr>
      <w:pStyle w:val="a5"/>
      <w:ind w:leftChars="2280" w:left="4788" w:firstLineChars="2000" w:firstLine="6400"/>
      <w:rPr>
        <w:rFonts w:eastAsia="仿宋"/>
        <w:sz w:val="32"/>
        <w:szCs w:val="48"/>
      </w:rPr>
    </w:pPr>
    <w:r w:rsidRPr="003D6039">
      <w:rPr>
        <w:sz w:val="32"/>
      </w:rPr>
      <w:pict>
        <v:shapetype id="_x0000_t202" coordsize="21600,21600" o:spt="202" path="m,l,21600r21600,l21600,xe">
          <v:stroke joinstyle="miter"/>
          <v:path gradientshapeok="t" o:connecttype="rect"/>
        </v:shapetype>
        <v:shape id="_x0000_s2050" type="#_x0000_t202" style="position:absolute;left:0;text-align:left;margin-left:624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4F4F41" w:rsidRDefault="003D6039">
                <w:pPr>
                  <w:pStyle w:val="a4"/>
                </w:pPr>
                <w:r>
                  <w:rPr>
                    <w:rFonts w:ascii="宋体" w:eastAsia="宋体" w:hAnsi="宋体" w:cs="宋体" w:hint="eastAsia"/>
                    <w:sz w:val="28"/>
                    <w:szCs w:val="28"/>
                  </w:rPr>
                  <w:fldChar w:fldCharType="begin"/>
                </w:r>
                <w:r w:rsidR="0049391B">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25E77">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r w:rsidR="0049391B">
      <w:rPr>
        <w:rFonts w:eastAsia="仿宋" w:hint="eastAsia"/>
        <w:sz w:val="32"/>
        <w:szCs w:val="48"/>
      </w:rPr>
      <w:t xml:space="preserve">  </w:t>
    </w:r>
  </w:p>
  <w:p w:rsidR="004F4F41" w:rsidRDefault="003D6039">
    <w:pPr>
      <w:pStyle w:val="a5"/>
      <w:wordWrap w:val="0"/>
      <w:ind w:leftChars="2280" w:left="4788" w:firstLineChars="2000" w:firstLine="6400"/>
      <w:jc w:val="right"/>
      <w:rPr>
        <w:rFonts w:ascii="宋体" w:eastAsia="宋体" w:hAnsi="宋体" w:cs="宋体"/>
        <w:b/>
        <w:bCs/>
        <w:color w:val="005192"/>
        <w:sz w:val="28"/>
        <w:szCs w:val="44"/>
      </w:rPr>
    </w:pPr>
    <w:r w:rsidRPr="003D6039">
      <w:rPr>
        <w:color w:val="FAFAFA"/>
        <w:sz w:val="32"/>
      </w:rPr>
      <w:pict>
        <v:line id="_x0000_s2049" style="position:absolute;left:0;text-align:left;z-index:251661312"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49391B">
      <w:rPr>
        <w:rFonts w:eastAsia="仿宋" w:hint="eastAsia"/>
        <w:color w:val="FAFAFA"/>
        <w:sz w:val="32"/>
        <w:szCs w:val="48"/>
      </w:rPr>
      <w:t>X</w:t>
    </w:r>
    <w:r w:rsidR="0049391B">
      <w:rPr>
        <w:rFonts w:ascii="宋体" w:eastAsia="宋体" w:hAnsi="宋体" w:cs="宋体" w:hint="eastAsia"/>
        <w:b/>
        <w:bCs/>
        <w:color w:val="005192"/>
        <w:sz w:val="28"/>
        <w:szCs w:val="44"/>
      </w:rPr>
      <w:t xml:space="preserve">阜新市海州区人民政府发布     </w:t>
    </w:r>
  </w:p>
  <w:p w:rsidR="004F4F41" w:rsidRDefault="004F4F41">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F10" w:rsidRDefault="00294F10" w:rsidP="004F4F41">
      <w:r>
        <w:separator/>
      </w:r>
    </w:p>
  </w:footnote>
  <w:footnote w:type="continuationSeparator" w:id="0">
    <w:p w:rsidR="00294F10" w:rsidRDefault="00294F10" w:rsidP="004F4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41" w:rsidRDefault="003D6039">
    <w:pPr>
      <w:pStyle w:val="a5"/>
      <w:textAlignment w:val="center"/>
      <w:rPr>
        <w:rFonts w:ascii="宋体" w:eastAsia="宋体" w:hAnsi="宋体" w:cs="宋体"/>
        <w:b/>
        <w:bCs/>
        <w:color w:val="005192"/>
        <w:sz w:val="32"/>
      </w:rPr>
    </w:pPr>
    <w:r>
      <w:rPr>
        <w:rFonts w:ascii="宋体" w:eastAsia="宋体" w:hAnsi="宋体" w:cs="宋体"/>
        <w:b/>
        <w:bCs/>
        <w:color w:val="005192"/>
        <w:sz w:val="32"/>
      </w:rPr>
      <w:pict>
        <v:line id="_x0000_s2051" style="position:absolute;left:0;text-align:left;z-index:251660288" from="-.3pt,54.35pt" to="442.25pt,54.35pt"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strokecolor="#005192" strokeweight="1.75pt">
          <v:stroke joinstyle="miter"/>
        </v:line>
      </w:pict>
    </w:r>
  </w:p>
  <w:p w:rsidR="004F4F41" w:rsidRDefault="0049391B">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阜新市海州区人民政府</w:t>
    </w:r>
    <w:r>
      <w:rPr>
        <w:rFonts w:ascii="宋体" w:eastAsia="宋体" w:hAnsi="宋体" w:cs="宋体" w:hint="eastAsia"/>
        <w:b/>
        <w:bCs/>
        <w:color w:val="005192"/>
        <w:sz w:val="32"/>
        <w:szCs w:val="32"/>
      </w:rPr>
      <w:t>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1331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25943"/>
    <w:rsid w:val="00172A27"/>
    <w:rsid w:val="002216BA"/>
    <w:rsid w:val="00294F10"/>
    <w:rsid w:val="003D6039"/>
    <w:rsid w:val="0049391B"/>
    <w:rsid w:val="004F4F41"/>
    <w:rsid w:val="007001BD"/>
    <w:rsid w:val="00743811"/>
    <w:rsid w:val="007550EC"/>
    <w:rsid w:val="00800D65"/>
    <w:rsid w:val="009562DB"/>
    <w:rsid w:val="009F6DA8"/>
    <w:rsid w:val="00B37017"/>
    <w:rsid w:val="00B4513B"/>
    <w:rsid w:val="00CA1EF1"/>
    <w:rsid w:val="00E25E77"/>
    <w:rsid w:val="00E85AE2"/>
    <w:rsid w:val="00F83344"/>
    <w:rsid w:val="00F96AA3"/>
    <w:rsid w:val="019E71BD"/>
    <w:rsid w:val="04B679C3"/>
    <w:rsid w:val="07417A70"/>
    <w:rsid w:val="07F25F78"/>
    <w:rsid w:val="080F63D8"/>
    <w:rsid w:val="09341458"/>
    <w:rsid w:val="0ACB2D46"/>
    <w:rsid w:val="0B0912D7"/>
    <w:rsid w:val="0D700AFC"/>
    <w:rsid w:val="13F91D24"/>
    <w:rsid w:val="14911B13"/>
    <w:rsid w:val="152D2DCA"/>
    <w:rsid w:val="183A4608"/>
    <w:rsid w:val="1DEC284C"/>
    <w:rsid w:val="1E6523AC"/>
    <w:rsid w:val="20453D48"/>
    <w:rsid w:val="22440422"/>
    <w:rsid w:val="24D75076"/>
    <w:rsid w:val="31A15F24"/>
    <w:rsid w:val="395347B5"/>
    <w:rsid w:val="39A232A0"/>
    <w:rsid w:val="39E745AA"/>
    <w:rsid w:val="3B5A6BBB"/>
    <w:rsid w:val="3E3F12BA"/>
    <w:rsid w:val="3EDA13A6"/>
    <w:rsid w:val="3FA87C99"/>
    <w:rsid w:val="42F058B7"/>
    <w:rsid w:val="436109F6"/>
    <w:rsid w:val="441A38D4"/>
    <w:rsid w:val="462E5DF2"/>
    <w:rsid w:val="4BC77339"/>
    <w:rsid w:val="4C9236C5"/>
    <w:rsid w:val="505C172E"/>
    <w:rsid w:val="52F46F0B"/>
    <w:rsid w:val="53D8014D"/>
    <w:rsid w:val="55E064E0"/>
    <w:rsid w:val="572C6D10"/>
    <w:rsid w:val="5DC34279"/>
    <w:rsid w:val="608816D1"/>
    <w:rsid w:val="60EF4E7F"/>
    <w:rsid w:val="63F83144"/>
    <w:rsid w:val="65DC4ACB"/>
    <w:rsid w:val="665233C1"/>
    <w:rsid w:val="67F1149D"/>
    <w:rsid w:val="6AD9688B"/>
    <w:rsid w:val="6B037215"/>
    <w:rsid w:val="6D0E3F22"/>
    <w:rsid w:val="730708C1"/>
    <w:rsid w:val="73AC3C0F"/>
    <w:rsid w:val="7C9011D9"/>
    <w:rsid w:val="7DC651C5"/>
    <w:rsid w:val="7FCC2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F4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4F4F41"/>
    <w:pPr>
      <w:jc w:val="left"/>
    </w:pPr>
  </w:style>
  <w:style w:type="paragraph" w:styleId="a4">
    <w:name w:val="footer"/>
    <w:basedOn w:val="a"/>
    <w:qFormat/>
    <w:rsid w:val="004F4F41"/>
    <w:pPr>
      <w:tabs>
        <w:tab w:val="center" w:pos="4153"/>
        <w:tab w:val="right" w:pos="8306"/>
      </w:tabs>
      <w:snapToGrid w:val="0"/>
      <w:jc w:val="left"/>
    </w:pPr>
    <w:rPr>
      <w:sz w:val="18"/>
    </w:rPr>
  </w:style>
  <w:style w:type="paragraph" w:styleId="a5">
    <w:name w:val="header"/>
    <w:basedOn w:val="a"/>
    <w:qFormat/>
    <w:rsid w:val="004F4F4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4F4F41"/>
    <w:pPr>
      <w:spacing w:before="75" w:after="75"/>
      <w:jc w:val="left"/>
    </w:pPr>
    <w:rPr>
      <w:rFonts w:cs="Times New Roman"/>
      <w:kern w:val="0"/>
      <w:sz w:val="24"/>
    </w:rPr>
  </w:style>
  <w:style w:type="character" w:styleId="a7">
    <w:name w:val="Strong"/>
    <w:basedOn w:val="a0"/>
    <w:qFormat/>
    <w:rsid w:val="004F4F41"/>
    <w:rPr>
      <w:b/>
    </w:rPr>
  </w:style>
  <w:style w:type="paragraph" w:styleId="a8">
    <w:name w:val="Balloon Text"/>
    <w:basedOn w:val="a"/>
    <w:link w:val="Char"/>
    <w:rsid w:val="002216BA"/>
    <w:rPr>
      <w:sz w:val="18"/>
      <w:szCs w:val="18"/>
    </w:rPr>
  </w:style>
  <w:style w:type="character" w:customStyle="1" w:styleId="Char">
    <w:name w:val="批注框文本 Char"/>
    <w:basedOn w:val="a0"/>
    <w:link w:val="a8"/>
    <w:rsid w:val="002216BA"/>
    <w:rPr>
      <w:rFonts w:asciiTheme="minorHAnsi" w:eastAsiaTheme="minorEastAsia" w:hAnsiTheme="minorHAnsi" w:cstheme="minorBidi"/>
      <w:kern w:val="2"/>
      <w:sz w:val="18"/>
      <w:szCs w:val="18"/>
    </w:rPr>
  </w:style>
  <w:style w:type="paragraph" w:styleId="a9">
    <w:name w:val="Plain Text"/>
    <w:basedOn w:val="a"/>
    <w:link w:val="Char0"/>
    <w:rsid w:val="002216BA"/>
    <w:rPr>
      <w:rFonts w:ascii="宋体" w:eastAsia="宋体" w:hAnsi="Courier New" w:cs="Courier New"/>
      <w:szCs w:val="21"/>
    </w:rPr>
  </w:style>
  <w:style w:type="character" w:customStyle="1" w:styleId="Char0">
    <w:name w:val="纯文本 Char"/>
    <w:basedOn w:val="a0"/>
    <w:link w:val="a9"/>
    <w:rsid w:val="002216BA"/>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630668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6</cp:revision>
  <cp:lastPrinted>2021-10-26T03:30:00Z</cp:lastPrinted>
  <dcterms:created xsi:type="dcterms:W3CDTF">2022-01-20T05:36:00Z</dcterms:created>
  <dcterms:modified xsi:type="dcterms:W3CDTF">2022-04-20T02:30:00Z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D2C11FA5B59E40739FB89154A7535B59</vt:lpwstr>
  </property>
</Properties>
</file>