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43" w:rsidRDefault="00025943" w:rsidP="00025943">
      <w:pPr>
        <w:spacing w:line="600" w:lineRule="exact"/>
        <w:jc w:val="center"/>
        <w:rPr>
          <w:rFonts w:eastAsia="方正小标宋简体" w:hint="eastAsia"/>
          <w:sz w:val="44"/>
          <w:szCs w:val="44"/>
        </w:rPr>
      </w:pPr>
    </w:p>
    <w:p w:rsidR="00025943" w:rsidRPr="00CA1EF1" w:rsidRDefault="00025943" w:rsidP="00025943">
      <w:pPr>
        <w:spacing w:line="600" w:lineRule="exact"/>
        <w:jc w:val="center"/>
        <w:rPr>
          <w:rFonts w:asciiTheme="majorEastAsia" w:eastAsiaTheme="majorEastAsia" w:hAnsiTheme="majorEastAsia" w:cs="Times New Roman"/>
          <w:sz w:val="44"/>
          <w:szCs w:val="44"/>
        </w:rPr>
      </w:pPr>
      <w:r w:rsidRPr="00CA1EF1">
        <w:rPr>
          <w:rFonts w:asciiTheme="majorEastAsia" w:eastAsiaTheme="majorEastAsia" w:hAnsiTheme="majorEastAsia" w:cs="Times New Roman"/>
          <w:sz w:val="44"/>
          <w:szCs w:val="44"/>
        </w:rPr>
        <w:t>海州区人民政府办公室关于印发《海州区</w:t>
      </w:r>
    </w:p>
    <w:p w:rsidR="00025943" w:rsidRPr="00CA1EF1" w:rsidRDefault="00025943" w:rsidP="00025943">
      <w:pPr>
        <w:spacing w:line="600" w:lineRule="exact"/>
        <w:jc w:val="center"/>
        <w:rPr>
          <w:rFonts w:asciiTheme="majorEastAsia" w:eastAsiaTheme="majorEastAsia" w:hAnsiTheme="majorEastAsia"/>
          <w:sz w:val="44"/>
          <w:szCs w:val="44"/>
        </w:rPr>
      </w:pPr>
      <w:r w:rsidRPr="00CA1EF1">
        <w:rPr>
          <w:rFonts w:asciiTheme="majorEastAsia" w:eastAsiaTheme="majorEastAsia" w:hAnsiTheme="majorEastAsia" w:cs="Times New Roman"/>
          <w:sz w:val="44"/>
          <w:szCs w:val="44"/>
        </w:rPr>
        <w:t>被征地农民社会保障方案》的通知</w:t>
      </w:r>
    </w:p>
    <w:p w:rsidR="00025943" w:rsidRDefault="00025943" w:rsidP="00025943">
      <w:pPr>
        <w:spacing w:line="600" w:lineRule="exact"/>
        <w:jc w:val="center"/>
        <w:rPr>
          <w:rFonts w:eastAsia="方正小标宋简体"/>
          <w:sz w:val="44"/>
          <w:szCs w:val="44"/>
        </w:rPr>
      </w:pPr>
    </w:p>
    <w:p w:rsidR="00025943" w:rsidRPr="00CA1EF1" w:rsidRDefault="00025943" w:rsidP="00CA1EF1">
      <w:pPr>
        <w:pStyle w:val="a9"/>
        <w:tabs>
          <w:tab w:val="left" w:pos="7740"/>
        </w:tabs>
        <w:spacing w:line="540" w:lineRule="exact"/>
        <w:jc w:val="center"/>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阜海政办发〔2020〕47号</w:t>
      </w:r>
    </w:p>
    <w:p w:rsidR="00025943" w:rsidRPr="00CA1EF1" w:rsidRDefault="00025943" w:rsidP="00CA1EF1">
      <w:pPr>
        <w:spacing w:line="460" w:lineRule="exact"/>
        <w:jc w:val="left"/>
        <w:rPr>
          <w:rFonts w:ascii="仿宋_GB2312" w:eastAsia="仿宋_GB2312" w:hAnsiTheme="minorEastAsia" w:cs="Times New Roman"/>
          <w:sz w:val="32"/>
          <w:szCs w:val="32"/>
        </w:rPr>
      </w:pPr>
    </w:p>
    <w:p w:rsidR="00025943" w:rsidRPr="00CA1EF1" w:rsidRDefault="00025943" w:rsidP="00CA1EF1">
      <w:pPr>
        <w:spacing w:line="600" w:lineRule="exact"/>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韩家店镇、各街道办事处、各有关单位:</w:t>
      </w:r>
    </w:p>
    <w:p w:rsidR="00025943" w:rsidRPr="00CA1EF1" w:rsidRDefault="00025943" w:rsidP="00CA1EF1">
      <w:pPr>
        <w:spacing w:line="600"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根据《关于城市规划区内被征地农民社会保障工作有关问题的通知》（阜政办〔2009〕67号文件）、《阜新市人民政府关于建立统一的城乡居民基本养老保险制度的实施意见》（阜政发〔2014〕35号文件）及《关于建立城乡居民基本养老保险待遇确定和基础养老金正常调整机制的通知》（阜人社〔2019〕63号文件）要求，结合我区实际，现将《海州区被征地农民社会保障方案》印发给你们，请按照职责分工，认真遵照执行。</w:t>
      </w:r>
    </w:p>
    <w:p w:rsidR="00025943" w:rsidRPr="00CA1EF1" w:rsidRDefault="00025943" w:rsidP="00CA1EF1">
      <w:pPr>
        <w:spacing w:line="600" w:lineRule="exact"/>
        <w:ind w:firstLineChars="200" w:firstLine="640"/>
        <w:jc w:val="left"/>
        <w:rPr>
          <w:rFonts w:ascii="仿宋_GB2312" w:eastAsia="仿宋_GB2312" w:hAnsiTheme="minorEastAsia" w:cs="Times New Roman"/>
          <w:sz w:val="32"/>
          <w:szCs w:val="32"/>
        </w:rPr>
      </w:pPr>
    </w:p>
    <w:p w:rsidR="00CA1EF1" w:rsidRPr="00CA1EF1" w:rsidRDefault="00025943" w:rsidP="00CA1EF1">
      <w:pPr>
        <w:spacing w:line="600"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附件:《海州区被征地农民社会保障方案》</w:t>
      </w:r>
    </w:p>
    <w:p w:rsidR="00025943" w:rsidRPr="00CA1EF1" w:rsidRDefault="00025943" w:rsidP="00CA1EF1">
      <w:pPr>
        <w:spacing w:line="600" w:lineRule="exact"/>
        <w:ind w:firstLineChars="1568" w:firstLine="5018"/>
        <w:jc w:val="righ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海州区人民政府办公室</w:t>
      </w:r>
    </w:p>
    <w:p w:rsidR="00025943" w:rsidRPr="00CA1EF1" w:rsidRDefault="00025943" w:rsidP="00CA1EF1">
      <w:pPr>
        <w:spacing w:line="600" w:lineRule="exact"/>
        <w:ind w:firstLineChars="1764" w:firstLine="5645"/>
        <w:jc w:val="righ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2020年9月4日</w:t>
      </w:r>
    </w:p>
    <w:p w:rsidR="00E25E77" w:rsidRPr="00CA1EF1" w:rsidRDefault="00E25E77" w:rsidP="00E25E77">
      <w:pPr>
        <w:widowControl/>
        <w:shd w:val="clear" w:color="auto" w:fill="FFFFFF"/>
        <w:spacing w:before="75" w:after="75" w:line="576" w:lineRule="atLeast"/>
        <w:ind w:firstLine="480"/>
        <w:jc w:val="left"/>
        <w:rPr>
          <w:rFonts w:ascii="仿宋_GB2312" w:eastAsia="仿宋_GB2312" w:hAnsi="宋体" w:cs="宋体"/>
          <w:color w:val="333333"/>
          <w:sz w:val="32"/>
          <w:szCs w:val="32"/>
        </w:rPr>
      </w:pPr>
      <w:r w:rsidRPr="00CA1EF1">
        <w:rPr>
          <w:rFonts w:ascii="仿宋_GB2312" w:eastAsia="仿宋_GB2312" w:hAnsi="宋体" w:cs="宋体" w:hint="eastAsia"/>
          <w:color w:val="333333"/>
          <w:kern w:val="0"/>
          <w:sz w:val="32"/>
          <w:szCs w:val="32"/>
          <w:shd w:val="clear" w:color="auto" w:fill="FFFFFF"/>
        </w:rPr>
        <w:t>（此件公开发布）</w:t>
      </w:r>
    </w:p>
    <w:p w:rsidR="00025943" w:rsidRPr="00CA1EF1" w:rsidRDefault="00025943" w:rsidP="00CA1EF1">
      <w:pPr>
        <w:spacing w:line="600" w:lineRule="exact"/>
        <w:ind w:firstLineChars="1764" w:firstLine="5645"/>
        <w:jc w:val="left"/>
        <w:rPr>
          <w:rFonts w:ascii="仿宋_GB2312" w:eastAsia="仿宋_GB2312" w:hAnsiTheme="minorEastAsia" w:cs="Times New Roman"/>
          <w:sz w:val="32"/>
          <w:szCs w:val="32"/>
        </w:rPr>
      </w:pPr>
    </w:p>
    <w:p w:rsidR="00025943" w:rsidRPr="00CA1EF1" w:rsidRDefault="00025943" w:rsidP="00CA1EF1">
      <w:pPr>
        <w:spacing w:line="600" w:lineRule="exac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附件</w:t>
      </w:r>
    </w:p>
    <w:p w:rsidR="00025943" w:rsidRPr="00CA1EF1" w:rsidRDefault="00025943" w:rsidP="00CA1EF1">
      <w:pPr>
        <w:spacing w:line="600" w:lineRule="exact"/>
        <w:jc w:val="center"/>
        <w:rPr>
          <w:rFonts w:ascii="黑体" w:eastAsia="黑体" w:hAnsi="黑体" w:cs="Times New Roman"/>
          <w:sz w:val="32"/>
          <w:szCs w:val="32"/>
        </w:rPr>
      </w:pPr>
      <w:r w:rsidRPr="00CA1EF1">
        <w:rPr>
          <w:rFonts w:ascii="黑体" w:eastAsia="黑体" w:hAnsi="黑体" w:cs="Times New Roman" w:hint="eastAsia"/>
          <w:sz w:val="32"/>
          <w:szCs w:val="32"/>
        </w:rPr>
        <w:t>海州区被征地农民社会保障方案</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根据《关于城市规划区内被征地农民社会保障工作有关问题的通知》（阜政办〔2009〕67号文件）、《阜新市人民政府关于建立统一的城乡居民基本养老保险制度的实施意见》（阜政发〔2014〕35号文件）及《关于建立城乡居民基本养老保险待遇确定和基础养老金正常调整机制的通知》（阜人社〔2019〕63号文件）要求，结合海州区经济和社会发展实际，着眼当前和长远，制定本实施方案。</w:t>
      </w:r>
    </w:p>
    <w:p w:rsidR="00025943" w:rsidRPr="00CA1EF1" w:rsidRDefault="00025943" w:rsidP="00CA1EF1">
      <w:pPr>
        <w:spacing w:line="576" w:lineRule="exact"/>
        <w:ind w:firstLineChars="200" w:firstLine="640"/>
        <w:jc w:val="left"/>
        <w:rPr>
          <w:rFonts w:ascii="黑体" w:eastAsia="黑体" w:hAnsi="黑体" w:cs="Times New Roman"/>
          <w:sz w:val="32"/>
          <w:szCs w:val="32"/>
        </w:rPr>
      </w:pPr>
      <w:r w:rsidRPr="00CA1EF1">
        <w:rPr>
          <w:rFonts w:ascii="黑体" w:eastAsia="黑体" w:hAnsi="黑体" w:cs="Times New Roman" w:hint="eastAsia"/>
          <w:sz w:val="32"/>
          <w:szCs w:val="32"/>
        </w:rPr>
        <w:t>一、基本原则</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征用集体土地坚持“先保后征，应保必保”的原则，任何项目征用土地，必须根据失地标准，优先解决大部分失地农民社会保障问题。</w:t>
      </w:r>
    </w:p>
    <w:p w:rsidR="00025943" w:rsidRPr="00CA1EF1" w:rsidRDefault="00025943" w:rsidP="00CA1EF1">
      <w:pPr>
        <w:spacing w:line="576" w:lineRule="exact"/>
        <w:ind w:firstLineChars="200" w:firstLine="640"/>
        <w:jc w:val="left"/>
        <w:rPr>
          <w:rFonts w:ascii="黑体" w:eastAsia="黑体" w:hAnsi="黑体" w:cs="Times New Roman"/>
          <w:sz w:val="32"/>
          <w:szCs w:val="32"/>
        </w:rPr>
      </w:pPr>
      <w:r w:rsidRPr="00CA1EF1">
        <w:rPr>
          <w:rFonts w:ascii="黑体" w:eastAsia="黑体" w:hAnsi="黑体" w:cs="Times New Roman" w:hint="eastAsia"/>
          <w:sz w:val="32"/>
          <w:szCs w:val="32"/>
        </w:rPr>
        <w:t>二、身份确定</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被征地农民中，全部失地农民自愿转为城镇户口，也可以保留农民户口，其他失地农民户口不变。</w:t>
      </w:r>
    </w:p>
    <w:p w:rsidR="00025943" w:rsidRPr="00CA1EF1" w:rsidRDefault="00025943" w:rsidP="00CA1EF1">
      <w:pPr>
        <w:spacing w:line="576" w:lineRule="exact"/>
        <w:ind w:firstLineChars="200" w:firstLine="640"/>
        <w:jc w:val="left"/>
        <w:rPr>
          <w:rFonts w:ascii="黑体" w:eastAsia="黑体" w:hAnsi="黑体" w:cs="Times New Roman"/>
          <w:sz w:val="32"/>
          <w:szCs w:val="32"/>
        </w:rPr>
      </w:pPr>
      <w:r w:rsidRPr="00CA1EF1">
        <w:rPr>
          <w:rFonts w:ascii="黑体" w:eastAsia="黑体" w:hAnsi="黑体" w:cs="Times New Roman" w:hint="eastAsia"/>
          <w:sz w:val="32"/>
          <w:szCs w:val="32"/>
        </w:rPr>
        <w:t>三、保障办法</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失地农民社会保险方式有两种，根据不同年龄及失地标准确</w:t>
      </w:r>
      <w:r w:rsidRPr="00CA1EF1">
        <w:rPr>
          <w:rFonts w:ascii="仿宋_GB2312" w:eastAsia="仿宋_GB2312" w:hAnsiTheme="minorEastAsia" w:cs="Times New Roman" w:hint="eastAsia"/>
          <w:sz w:val="32"/>
          <w:szCs w:val="32"/>
        </w:rPr>
        <w:lastRenderedPageBreak/>
        <w:t>定参保方式。</w:t>
      </w:r>
    </w:p>
    <w:p w:rsidR="00025943" w:rsidRPr="00CA1EF1" w:rsidRDefault="00025943" w:rsidP="00CA1EF1">
      <w:pPr>
        <w:spacing w:line="576" w:lineRule="exact"/>
        <w:ind w:firstLineChars="200" w:firstLine="643"/>
        <w:jc w:val="left"/>
        <w:rPr>
          <w:rFonts w:ascii="仿宋_GB2312" w:eastAsia="仿宋_GB2312" w:hAnsiTheme="minorEastAsia" w:cs="Times New Roman"/>
          <w:b/>
          <w:sz w:val="32"/>
          <w:szCs w:val="32"/>
        </w:rPr>
      </w:pPr>
      <w:r w:rsidRPr="00CA1EF1">
        <w:rPr>
          <w:rFonts w:ascii="仿宋_GB2312" w:eastAsia="仿宋_GB2312" w:hAnsiTheme="minorEastAsia" w:cs="Times New Roman" w:hint="eastAsia"/>
          <w:b/>
          <w:sz w:val="32"/>
          <w:szCs w:val="32"/>
        </w:rPr>
        <w:t>（一）失地农民参加城镇职工养老保险</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大部分失地或少部分失地但剩余土地小于1.8亩的，按以下年龄段划分参加社会保险方式。</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1、被征地农民中，不满16周岁的村民和16周岁以上在校生（国家全日制学校），可予以货币安置，今后达到参保年龄的自愿选择是否参加社会保险。参加城镇职工养老保险以缴费之月计算参保年限，不允许向前补缴。</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2、被征地农民中年满16周岁以上（年满16周岁在校学生除外），女年满 55周岁以下、男年满 60周岁以下的人员，自愿选择参加城镇职工养老保险。保险费用优先从征地资金村集体提留部分支付，不足部分由被征地农民支付；参加城镇职工养老保险不允许向前补缴养老保险费，从参保之月起，计算参保年限，待连续缴费15年且女满55周岁、男满60周岁后，享受退休待遇。</w:t>
      </w:r>
    </w:p>
    <w:p w:rsidR="00025943" w:rsidRPr="00CA1EF1" w:rsidRDefault="00025943" w:rsidP="00CA1EF1">
      <w:pPr>
        <w:spacing w:line="576" w:lineRule="exact"/>
        <w:ind w:firstLineChars="200" w:firstLine="643"/>
        <w:jc w:val="left"/>
        <w:rPr>
          <w:rFonts w:ascii="仿宋_GB2312" w:eastAsia="仿宋_GB2312" w:hAnsiTheme="minorEastAsia" w:cs="Times New Roman"/>
          <w:b/>
          <w:sz w:val="32"/>
          <w:szCs w:val="32"/>
        </w:rPr>
      </w:pPr>
      <w:r w:rsidRPr="00CA1EF1">
        <w:rPr>
          <w:rFonts w:ascii="仿宋_GB2312" w:eastAsia="仿宋_GB2312" w:hAnsiTheme="minorEastAsia" w:cs="Times New Roman" w:hint="eastAsia"/>
          <w:b/>
          <w:sz w:val="32"/>
          <w:szCs w:val="32"/>
        </w:rPr>
        <w:t>（二）失地农民选择参加城乡居民养老保险</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1、少部分失地或人均剩余土地大于1.8亩的，征地农民按货币安置方式解决社会保险，自愿参加城乡居民养老保险。</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2、大部分失地或少部分失地但剩余土地小于1.8亩的，征地农民参加城乡居民养老保险。</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lastRenderedPageBreak/>
        <w:t>（1）被征地农民中，不满16周岁的村民和16周岁以上在校生，可予以货币安置，达到参保年龄时自愿选择是否参加城乡居民养老保险。</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2）允许从2011年1月1日起补缴养老保险费，对距法定退休年龄60周岁不足15年的，允许补足到15年，缴费标准目前设为每年200元、300元、500元、800元、1000元、2000元、3000元、5000元、6500元9个档次。参保人自主选择缴费档次，多缴多得。待参保人连续缴费15年且男女年满60周岁时，按城乡居民养老保险标准发放养老金。在此基础上，区政府为了提高失地农民生活质量，每月增加一定补助金，使其待遇标准不低于农村最低生活保障标准。</w:t>
      </w:r>
    </w:p>
    <w:p w:rsidR="00025943" w:rsidRPr="00CA1EF1" w:rsidRDefault="00025943" w:rsidP="00CA1EF1">
      <w:pPr>
        <w:spacing w:line="576" w:lineRule="exact"/>
        <w:ind w:firstLineChars="200" w:firstLine="643"/>
        <w:jc w:val="left"/>
        <w:rPr>
          <w:rFonts w:ascii="仿宋_GB2312" w:eastAsia="仿宋_GB2312" w:hAnsiTheme="minorEastAsia" w:cs="Times New Roman"/>
          <w:b/>
          <w:sz w:val="32"/>
          <w:szCs w:val="32"/>
        </w:rPr>
      </w:pPr>
      <w:r w:rsidRPr="00CA1EF1">
        <w:rPr>
          <w:rFonts w:ascii="仿宋_GB2312" w:eastAsia="仿宋_GB2312" w:hAnsiTheme="minorEastAsia" w:cs="Times New Roman" w:hint="eastAsia"/>
          <w:b/>
          <w:sz w:val="32"/>
          <w:szCs w:val="32"/>
        </w:rPr>
        <w:t>（三）大部分失地且未参保的老年农民待遇发放及标准</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 xml:space="preserve">被征地农民中年龄男年满60周岁、女年满55周岁以上的失地农民，在没有领取基础养老金的基础上，由政府按月发放生活费，其待遇标准不低于农村最低生活保障标准，生活费优先从村集体提留部分支付，不足部分由区政府负担。 </w:t>
      </w:r>
    </w:p>
    <w:p w:rsidR="00025943" w:rsidRPr="00CA1EF1" w:rsidRDefault="00025943" w:rsidP="00CA1EF1">
      <w:pPr>
        <w:spacing w:line="576" w:lineRule="exact"/>
        <w:ind w:firstLineChars="200" w:firstLine="643"/>
        <w:jc w:val="left"/>
        <w:rPr>
          <w:rFonts w:ascii="仿宋_GB2312" w:eastAsia="仿宋_GB2312" w:hAnsiTheme="minorEastAsia" w:cs="Times New Roman"/>
          <w:b/>
          <w:sz w:val="32"/>
          <w:szCs w:val="32"/>
        </w:rPr>
      </w:pPr>
      <w:r w:rsidRPr="00CA1EF1">
        <w:rPr>
          <w:rFonts w:ascii="仿宋_GB2312" w:eastAsia="仿宋_GB2312" w:hAnsiTheme="minorEastAsia" w:cs="Times New Roman" w:hint="eastAsia"/>
          <w:b/>
          <w:sz w:val="32"/>
          <w:szCs w:val="32"/>
        </w:rPr>
        <w:t>（四）其他保障事项</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t>1、被征地前已参加社会保险的农民，可凭社保经办机构证明，不再重复参保，并领取征地补偿费村集体提留农民本人部分，用于继续缴纳社保费。</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r w:rsidRPr="00CA1EF1">
        <w:rPr>
          <w:rFonts w:ascii="仿宋_GB2312" w:eastAsia="仿宋_GB2312" w:hAnsiTheme="minorEastAsia" w:cs="Times New Roman" w:hint="eastAsia"/>
          <w:sz w:val="32"/>
          <w:szCs w:val="32"/>
        </w:rPr>
        <w:lastRenderedPageBreak/>
        <w:t>2、村集体所得被征地补偿费应全部用于失地农民缴纳养老保险。此项资金纳入区财政专户管理。</w:t>
      </w:r>
    </w:p>
    <w:p w:rsidR="00025943" w:rsidRPr="00CA1EF1" w:rsidRDefault="00025943" w:rsidP="00CA1EF1">
      <w:pPr>
        <w:spacing w:line="576" w:lineRule="exact"/>
        <w:ind w:firstLineChars="200" w:firstLine="640"/>
        <w:jc w:val="left"/>
        <w:rPr>
          <w:rFonts w:ascii="仿宋_GB2312" w:eastAsia="仿宋_GB2312" w:hAnsiTheme="minorEastAsia" w:cs="Times New Roman"/>
          <w:sz w:val="32"/>
          <w:szCs w:val="32"/>
        </w:rPr>
      </w:pPr>
    </w:p>
    <w:p w:rsidR="004F4F41" w:rsidRPr="00CA1EF1" w:rsidRDefault="004F4F41" w:rsidP="00CA1EF1">
      <w:pPr>
        <w:pStyle w:val="a5"/>
        <w:ind w:firstLine="200"/>
        <w:jc w:val="left"/>
        <w:rPr>
          <w:rFonts w:ascii="仿宋_GB2312" w:eastAsia="仿宋_GB2312" w:hAnsiTheme="minorEastAsia" w:cs="宋体"/>
          <w:sz w:val="32"/>
          <w:szCs w:val="32"/>
        </w:rPr>
      </w:pPr>
    </w:p>
    <w:sectPr w:rsidR="004F4F41" w:rsidRPr="00CA1EF1" w:rsidSect="004F4F4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F10" w:rsidRDefault="00294F10" w:rsidP="004F4F41">
      <w:r>
        <w:separator/>
      </w:r>
    </w:p>
  </w:endnote>
  <w:endnote w:type="continuationSeparator" w:id="0">
    <w:p w:rsidR="00294F10" w:rsidRDefault="00294F10" w:rsidP="004F4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3D6039">
    <w:pPr>
      <w:pStyle w:val="a5"/>
      <w:ind w:leftChars="2280" w:left="4788" w:firstLineChars="2000" w:firstLine="6400"/>
      <w:rPr>
        <w:rFonts w:eastAsia="仿宋"/>
        <w:sz w:val="32"/>
        <w:szCs w:val="48"/>
      </w:rPr>
    </w:pPr>
    <w:r w:rsidRPr="003D6039">
      <w:rPr>
        <w:sz w:val="32"/>
      </w:rPr>
      <w:pict>
        <v:shapetype id="_x0000_t202" coordsize="21600,21600" o:spt="202" path="m,l,21600r21600,l21600,xe">
          <v:stroke joinstyle="miter"/>
          <v:path gradientshapeok="t" o:connecttype="rect"/>
        </v:shapetype>
        <v:shape id="_x0000_s2050" type="#_x0000_t202" style="position:absolute;left:0;text-align:left;margin-left:62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F4F41" w:rsidRDefault="003D6039">
                <w:pPr>
                  <w:pStyle w:val="a4"/>
                </w:pPr>
                <w:r>
                  <w:rPr>
                    <w:rFonts w:ascii="宋体" w:eastAsia="宋体" w:hAnsi="宋体" w:cs="宋体" w:hint="eastAsia"/>
                    <w:sz w:val="28"/>
                    <w:szCs w:val="28"/>
                  </w:rPr>
                  <w:fldChar w:fldCharType="begin"/>
                </w:r>
                <w:r w:rsidR="004939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25E7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49391B">
      <w:rPr>
        <w:rFonts w:eastAsia="仿宋" w:hint="eastAsia"/>
        <w:sz w:val="32"/>
        <w:szCs w:val="48"/>
      </w:rPr>
      <w:t xml:space="preserve">  </w:t>
    </w:r>
  </w:p>
  <w:p w:rsidR="004F4F41" w:rsidRDefault="003D6039">
    <w:pPr>
      <w:pStyle w:val="a5"/>
      <w:wordWrap w:val="0"/>
      <w:ind w:leftChars="2280" w:left="4788" w:firstLineChars="2000" w:firstLine="6400"/>
      <w:jc w:val="right"/>
      <w:rPr>
        <w:rFonts w:ascii="宋体" w:eastAsia="宋体" w:hAnsi="宋体" w:cs="宋体"/>
        <w:b/>
        <w:bCs/>
        <w:color w:val="005192"/>
        <w:sz w:val="28"/>
        <w:szCs w:val="44"/>
      </w:rPr>
    </w:pPr>
    <w:r w:rsidRPr="003D6039">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49391B">
      <w:rPr>
        <w:rFonts w:eastAsia="仿宋" w:hint="eastAsia"/>
        <w:color w:val="FAFAFA"/>
        <w:sz w:val="32"/>
        <w:szCs w:val="48"/>
      </w:rPr>
      <w:t>X</w:t>
    </w:r>
    <w:r w:rsidR="0049391B">
      <w:rPr>
        <w:rFonts w:ascii="宋体" w:eastAsia="宋体" w:hAnsi="宋体" w:cs="宋体" w:hint="eastAsia"/>
        <w:b/>
        <w:bCs/>
        <w:color w:val="005192"/>
        <w:sz w:val="28"/>
        <w:szCs w:val="44"/>
      </w:rPr>
      <w:t xml:space="preserve">阜新市海州区人民政府发布     </w:t>
    </w:r>
  </w:p>
  <w:p w:rsidR="004F4F41" w:rsidRDefault="004F4F4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F10" w:rsidRDefault="00294F10" w:rsidP="004F4F41">
      <w:r>
        <w:separator/>
      </w:r>
    </w:p>
  </w:footnote>
  <w:footnote w:type="continuationSeparator" w:id="0">
    <w:p w:rsidR="00294F10" w:rsidRDefault="00294F10" w:rsidP="004F4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3D6039">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4F4F41" w:rsidRDefault="0049391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阜新市海州区人民政府</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331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5943"/>
    <w:rsid w:val="00172A27"/>
    <w:rsid w:val="002216BA"/>
    <w:rsid w:val="00294F10"/>
    <w:rsid w:val="003D6039"/>
    <w:rsid w:val="0049391B"/>
    <w:rsid w:val="004F4F41"/>
    <w:rsid w:val="007001BD"/>
    <w:rsid w:val="00743811"/>
    <w:rsid w:val="007550EC"/>
    <w:rsid w:val="00800D65"/>
    <w:rsid w:val="009562DB"/>
    <w:rsid w:val="009F6DA8"/>
    <w:rsid w:val="00B37017"/>
    <w:rsid w:val="00B4513B"/>
    <w:rsid w:val="00CA1EF1"/>
    <w:rsid w:val="00E25E77"/>
    <w:rsid w:val="00E85AE2"/>
    <w:rsid w:val="00F83344"/>
    <w:rsid w:val="00F96AA3"/>
    <w:rsid w:val="019E71BD"/>
    <w:rsid w:val="04B679C3"/>
    <w:rsid w:val="07417A70"/>
    <w:rsid w:val="07F25F78"/>
    <w:rsid w:val="080F63D8"/>
    <w:rsid w:val="09341458"/>
    <w:rsid w:val="0ACB2D46"/>
    <w:rsid w:val="0B0912D7"/>
    <w:rsid w:val="0D700AFC"/>
    <w:rsid w:val="13F91D24"/>
    <w:rsid w:val="14911B13"/>
    <w:rsid w:val="152D2DCA"/>
    <w:rsid w:val="183A4608"/>
    <w:rsid w:val="1DEC284C"/>
    <w:rsid w:val="1E6523AC"/>
    <w:rsid w:val="20453D48"/>
    <w:rsid w:val="22440422"/>
    <w:rsid w:val="24D75076"/>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72C6D10"/>
    <w:rsid w:val="5DC34279"/>
    <w:rsid w:val="608816D1"/>
    <w:rsid w:val="60EF4E7F"/>
    <w:rsid w:val="63F83144"/>
    <w:rsid w:val="65DC4ACB"/>
    <w:rsid w:val="665233C1"/>
    <w:rsid w:val="67F1149D"/>
    <w:rsid w:val="6AD9688B"/>
    <w:rsid w:val="6B037215"/>
    <w:rsid w:val="6D0E3F22"/>
    <w:rsid w:val="730708C1"/>
    <w:rsid w:val="73AC3C0F"/>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F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F4F41"/>
    <w:pPr>
      <w:jc w:val="left"/>
    </w:pPr>
  </w:style>
  <w:style w:type="paragraph" w:styleId="a4">
    <w:name w:val="footer"/>
    <w:basedOn w:val="a"/>
    <w:qFormat/>
    <w:rsid w:val="004F4F41"/>
    <w:pPr>
      <w:tabs>
        <w:tab w:val="center" w:pos="4153"/>
        <w:tab w:val="right" w:pos="8306"/>
      </w:tabs>
      <w:snapToGrid w:val="0"/>
      <w:jc w:val="left"/>
    </w:pPr>
    <w:rPr>
      <w:sz w:val="18"/>
    </w:rPr>
  </w:style>
  <w:style w:type="paragraph" w:styleId="a5">
    <w:name w:val="header"/>
    <w:basedOn w:val="a"/>
    <w:qFormat/>
    <w:rsid w:val="004F4F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F4F41"/>
    <w:pPr>
      <w:spacing w:before="75" w:after="75"/>
      <w:jc w:val="left"/>
    </w:pPr>
    <w:rPr>
      <w:rFonts w:cs="Times New Roman"/>
      <w:kern w:val="0"/>
      <w:sz w:val="24"/>
    </w:rPr>
  </w:style>
  <w:style w:type="character" w:styleId="a7">
    <w:name w:val="Strong"/>
    <w:basedOn w:val="a0"/>
    <w:qFormat/>
    <w:rsid w:val="004F4F41"/>
    <w:rPr>
      <w:b/>
    </w:rPr>
  </w:style>
  <w:style w:type="paragraph" w:styleId="a8">
    <w:name w:val="Balloon Text"/>
    <w:basedOn w:val="a"/>
    <w:link w:val="Char"/>
    <w:rsid w:val="002216BA"/>
    <w:rPr>
      <w:sz w:val="18"/>
      <w:szCs w:val="18"/>
    </w:rPr>
  </w:style>
  <w:style w:type="character" w:customStyle="1" w:styleId="Char">
    <w:name w:val="批注框文本 Char"/>
    <w:basedOn w:val="a0"/>
    <w:link w:val="a8"/>
    <w:rsid w:val="002216BA"/>
    <w:rPr>
      <w:rFonts w:asciiTheme="minorHAnsi" w:eastAsiaTheme="minorEastAsia" w:hAnsiTheme="minorHAnsi" w:cstheme="minorBidi"/>
      <w:kern w:val="2"/>
      <w:sz w:val="18"/>
      <w:szCs w:val="18"/>
    </w:rPr>
  </w:style>
  <w:style w:type="paragraph" w:styleId="a9">
    <w:name w:val="Plain Text"/>
    <w:basedOn w:val="a"/>
    <w:link w:val="Char0"/>
    <w:rsid w:val="002216BA"/>
    <w:rPr>
      <w:rFonts w:ascii="宋体" w:eastAsia="宋体" w:hAnsi="Courier New" w:cs="Courier New"/>
      <w:szCs w:val="21"/>
    </w:rPr>
  </w:style>
  <w:style w:type="character" w:customStyle="1" w:styleId="Char0">
    <w:name w:val="纯文本 Char"/>
    <w:basedOn w:val="a0"/>
    <w:link w:val="a9"/>
    <w:rsid w:val="002216BA"/>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630668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6</cp:revision>
  <cp:lastPrinted>2021-10-26T03:30:00Z</cp:lastPrinted>
  <dcterms:created xsi:type="dcterms:W3CDTF">2022-01-20T05:36:00Z</dcterms:created>
  <dcterms:modified xsi:type="dcterms:W3CDTF">2022-04-20T02:30:00Z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D2C11FA5B59E40739FB89154A7535B59</vt:lpwstr>
  </property>
</Properties>
</file>